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Ind w:w="53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7"/>
      </w:tblGrid>
      <w:tr w:rsidR="001B14CC" w:rsidRPr="00BE0A54" w:rsidTr="00081857">
        <w:tc>
          <w:tcPr>
            <w:tcW w:w="4217" w:type="dxa"/>
          </w:tcPr>
          <w:p w:rsidR="00C37258"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Приложение № </w:t>
            </w:r>
            <w:r w:rsidR="00601C4F" w:rsidRPr="00DD7106">
              <w:rPr>
                <w:rFonts w:ascii="Times New Roman" w:hAnsi="Times New Roman" w:cs="Times New Roman"/>
                <w:sz w:val="28"/>
                <w:szCs w:val="28"/>
              </w:rPr>
              <w:t>4</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 xml:space="preserve">к Тарифному соглашению </w:t>
            </w:r>
          </w:p>
          <w:p w:rsidR="001B14CC" w:rsidRPr="00DD7106" w:rsidRDefault="001B14CC" w:rsidP="001B14CC">
            <w:pPr>
              <w:jc w:val="both"/>
              <w:rPr>
                <w:rFonts w:ascii="Times New Roman" w:hAnsi="Times New Roman" w:cs="Times New Roman"/>
                <w:sz w:val="28"/>
                <w:szCs w:val="28"/>
              </w:rPr>
            </w:pPr>
            <w:r w:rsidRPr="00DD7106">
              <w:rPr>
                <w:rFonts w:ascii="Times New Roman" w:hAnsi="Times New Roman" w:cs="Times New Roman"/>
                <w:sz w:val="28"/>
                <w:szCs w:val="28"/>
              </w:rPr>
              <w:t>в системе ОМС ЕАО на 20</w:t>
            </w:r>
            <w:r w:rsidR="00001359"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w:t>
            </w:r>
          </w:p>
          <w:p w:rsidR="001B14CC" w:rsidRPr="00DD7106" w:rsidRDefault="001B14CC" w:rsidP="00FE55AE">
            <w:pPr>
              <w:jc w:val="both"/>
              <w:rPr>
                <w:rFonts w:ascii="Times New Roman" w:hAnsi="Times New Roman" w:cs="Times New Roman"/>
                <w:sz w:val="28"/>
                <w:szCs w:val="28"/>
              </w:rPr>
            </w:pPr>
            <w:r w:rsidRPr="00FA1B11">
              <w:rPr>
                <w:rFonts w:ascii="Times New Roman" w:hAnsi="Times New Roman" w:cs="Times New Roman"/>
                <w:sz w:val="28"/>
                <w:szCs w:val="28"/>
              </w:rPr>
              <w:t>от «</w:t>
            </w:r>
            <w:r w:rsidR="00CB06F9">
              <w:rPr>
                <w:rFonts w:ascii="Times New Roman" w:hAnsi="Times New Roman" w:cs="Times New Roman"/>
                <w:sz w:val="28"/>
                <w:szCs w:val="28"/>
              </w:rPr>
              <w:t>07</w:t>
            </w:r>
            <w:r w:rsidRPr="00FA1B11">
              <w:rPr>
                <w:rFonts w:ascii="Times New Roman" w:hAnsi="Times New Roman" w:cs="Times New Roman"/>
                <w:sz w:val="28"/>
                <w:szCs w:val="28"/>
              </w:rPr>
              <w:t xml:space="preserve">» </w:t>
            </w:r>
            <w:r w:rsidR="003F48A7" w:rsidRPr="00FA1B11">
              <w:rPr>
                <w:rFonts w:ascii="Times New Roman" w:hAnsi="Times New Roman" w:cs="Times New Roman"/>
                <w:sz w:val="28"/>
                <w:szCs w:val="28"/>
              </w:rPr>
              <w:t>февраля</w:t>
            </w:r>
            <w:r w:rsidRPr="00DD7106">
              <w:rPr>
                <w:rFonts w:ascii="Times New Roman" w:hAnsi="Times New Roman" w:cs="Times New Roman"/>
                <w:sz w:val="28"/>
                <w:szCs w:val="28"/>
              </w:rPr>
              <w:t xml:space="preserve"> 20</w:t>
            </w:r>
            <w:r w:rsidR="00DC569D" w:rsidRPr="00DD7106">
              <w:rPr>
                <w:rFonts w:ascii="Times New Roman" w:hAnsi="Times New Roman" w:cs="Times New Roman"/>
                <w:sz w:val="28"/>
                <w:szCs w:val="28"/>
              </w:rPr>
              <w:t>2</w:t>
            </w:r>
            <w:r w:rsidR="00CE4045">
              <w:rPr>
                <w:rFonts w:ascii="Times New Roman" w:hAnsi="Times New Roman" w:cs="Times New Roman"/>
                <w:sz w:val="28"/>
                <w:szCs w:val="28"/>
              </w:rPr>
              <w:t>5</w:t>
            </w:r>
            <w:r w:rsidRPr="00DD7106">
              <w:rPr>
                <w:rFonts w:ascii="Times New Roman" w:hAnsi="Times New Roman" w:cs="Times New Roman"/>
                <w:sz w:val="28"/>
                <w:szCs w:val="28"/>
              </w:rPr>
              <w:t xml:space="preserve"> года</w:t>
            </w:r>
          </w:p>
          <w:p w:rsidR="004776EC" w:rsidRPr="00DD7106" w:rsidRDefault="004776EC" w:rsidP="00007311">
            <w:pPr>
              <w:jc w:val="both"/>
            </w:pPr>
          </w:p>
        </w:tc>
      </w:tr>
    </w:tbl>
    <w:p w:rsidR="0009203D" w:rsidRDefault="0009203D" w:rsidP="00890C74">
      <w:pPr>
        <w:spacing w:after="0" w:line="240" w:lineRule="auto"/>
        <w:ind w:firstLine="709"/>
        <w:jc w:val="center"/>
        <w:rPr>
          <w:rFonts w:ascii="Times New Roman" w:hAnsi="Times New Roman" w:cs="Times New Roman"/>
          <w:sz w:val="28"/>
          <w:szCs w:val="28"/>
        </w:rPr>
      </w:pPr>
    </w:p>
    <w:p w:rsidR="0009203D" w:rsidRDefault="0009203D" w:rsidP="00890C74">
      <w:pPr>
        <w:spacing w:after="0" w:line="240" w:lineRule="auto"/>
        <w:ind w:firstLine="709"/>
        <w:jc w:val="center"/>
        <w:rPr>
          <w:rFonts w:ascii="Times New Roman" w:hAnsi="Times New Roman" w:cs="Times New Roman"/>
          <w:sz w:val="28"/>
          <w:szCs w:val="28"/>
        </w:rPr>
      </w:pPr>
    </w:p>
    <w:p w:rsidR="00E863CF"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Порядок</w:t>
      </w:r>
    </w:p>
    <w:p w:rsidR="00C40654" w:rsidRPr="0041569C" w:rsidRDefault="00C40654" w:rsidP="00890C74">
      <w:pPr>
        <w:spacing w:after="0" w:line="240" w:lineRule="auto"/>
        <w:ind w:firstLine="709"/>
        <w:jc w:val="center"/>
        <w:rPr>
          <w:rFonts w:ascii="Times New Roman" w:hAnsi="Times New Roman" w:cs="Times New Roman"/>
          <w:sz w:val="28"/>
          <w:szCs w:val="28"/>
        </w:rPr>
      </w:pPr>
      <w:r w:rsidRPr="0041569C">
        <w:rPr>
          <w:rFonts w:ascii="Times New Roman" w:hAnsi="Times New Roman" w:cs="Times New Roman"/>
          <w:sz w:val="28"/>
          <w:szCs w:val="28"/>
        </w:rPr>
        <w:t>применения тарифов на оплату медицинской помощи</w:t>
      </w:r>
    </w:p>
    <w:p w:rsidR="00C40654" w:rsidRPr="0041569C" w:rsidRDefault="00C40654" w:rsidP="00890C74">
      <w:pPr>
        <w:spacing w:after="0" w:line="240" w:lineRule="auto"/>
        <w:ind w:firstLine="709"/>
        <w:jc w:val="center"/>
        <w:rPr>
          <w:rFonts w:ascii="Times New Roman" w:hAnsi="Times New Roman" w:cs="Times New Roman"/>
          <w:sz w:val="28"/>
          <w:szCs w:val="28"/>
        </w:rPr>
      </w:pPr>
    </w:p>
    <w:p w:rsidR="0032698D" w:rsidRPr="0041569C" w:rsidRDefault="004D2B08" w:rsidP="004D2B08">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1. </w:t>
      </w:r>
      <w:r w:rsidR="005326C5" w:rsidRPr="0041569C">
        <w:rPr>
          <w:rFonts w:ascii="Times New Roman" w:hAnsi="Times New Roman" w:cs="Times New Roman"/>
          <w:sz w:val="28"/>
          <w:szCs w:val="28"/>
        </w:rPr>
        <w:t xml:space="preserve">Тарифы предусматривают компенсацию затрат </w:t>
      </w:r>
      <w:r w:rsidR="00A93054" w:rsidRPr="0041569C">
        <w:rPr>
          <w:rFonts w:ascii="Times New Roman" w:hAnsi="Times New Roman" w:cs="Times New Roman"/>
          <w:sz w:val="28"/>
          <w:szCs w:val="28"/>
        </w:rPr>
        <w:t xml:space="preserve">на оказание медицинской помощи </w:t>
      </w:r>
      <w:r w:rsidR="005326C5" w:rsidRPr="0041569C">
        <w:rPr>
          <w:rFonts w:ascii="Times New Roman" w:hAnsi="Times New Roman" w:cs="Times New Roman"/>
          <w:sz w:val="28"/>
          <w:szCs w:val="28"/>
        </w:rPr>
        <w:t xml:space="preserve">в соответствии с Территориальной программой обязательного медицинского страхования, являющейся </w:t>
      </w:r>
      <w:r w:rsidR="005326C5" w:rsidRPr="0041569C">
        <w:rPr>
          <w:rFonts w:ascii="Times New Roman" w:hAnsi="Times New Roman" w:cs="Times New Roman"/>
          <w:bCs/>
          <w:sz w:val="28"/>
          <w:szCs w:val="28"/>
        </w:rPr>
        <w:t xml:space="preserve">составной частью Территориальной программы </w:t>
      </w:r>
      <w:r w:rsidR="005326C5" w:rsidRPr="0041569C">
        <w:rPr>
          <w:rFonts w:ascii="Times New Roman" w:hAnsi="Times New Roman" w:cs="Times New Roman"/>
          <w:sz w:val="28"/>
          <w:szCs w:val="28"/>
        </w:rPr>
        <w:t>государственных гарантий бесплатного оказания гражданам медицинской помощи на 20</w:t>
      </w:r>
      <w:r w:rsidR="00001359" w:rsidRPr="0041569C">
        <w:rPr>
          <w:rFonts w:ascii="Times New Roman" w:hAnsi="Times New Roman" w:cs="Times New Roman"/>
          <w:sz w:val="28"/>
          <w:szCs w:val="28"/>
        </w:rPr>
        <w:t>2</w:t>
      </w:r>
      <w:r w:rsidR="00CE4045">
        <w:rPr>
          <w:rFonts w:ascii="Times New Roman" w:hAnsi="Times New Roman" w:cs="Times New Roman"/>
          <w:sz w:val="28"/>
          <w:szCs w:val="28"/>
        </w:rPr>
        <w:t>5</w:t>
      </w:r>
      <w:r w:rsidR="005326C5" w:rsidRPr="0041569C">
        <w:rPr>
          <w:rFonts w:ascii="Times New Roman" w:hAnsi="Times New Roman" w:cs="Times New Roman"/>
          <w:sz w:val="28"/>
          <w:szCs w:val="28"/>
        </w:rPr>
        <w:t xml:space="preserve"> год.</w:t>
      </w:r>
    </w:p>
    <w:p w:rsidR="00EB094A" w:rsidRPr="0041569C" w:rsidRDefault="00EB094A" w:rsidP="00443D1F">
      <w:pPr>
        <w:pStyle w:val="a4"/>
      </w:pPr>
    </w:p>
    <w:p w:rsidR="00384379" w:rsidRPr="0041569C" w:rsidRDefault="009F6739" w:rsidP="00890C74">
      <w:pPr>
        <w:spacing w:after="0" w:line="240" w:lineRule="auto"/>
        <w:ind w:firstLine="709"/>
        <w:jc w:val="both"/>
        <w:rPr>
          <w:rFonts w:ascii="Times New Roman" w:hAnsi="Times New Roman" w:cs="Times New Roman"/>
          <w:sz w:val="28"/>
          <w:szCs w:val="28"/>
        </w:rPr>
      </w:pPr>
      <w:r w:rsidRPr="0041569C">
        <w:rPr>
          <w:rFonts w:ascii="Times New Roman" w:hAnsi="Times New Roman" w:cs="Times New Roman"/>
          <w:sz w:val="28"/>
          <w:szCs w:val="28"/>
        </w:rPr>
        <w:t>2</w:t>
      </w:r>
      <w:r w:rsidR="00F5567C" w:rsidRPr="0041569C">
        <w:rPr>
          <w:rFonts w:ascii="Times New Roman" w:hAnsi="Times New Roman" w:cs="Times New Roman"/>
          <w:sz w:val="28"/>
          <w:szCs w:val="28"/>
        </w:rPr>
        <w:t xml:space="preserve">. </w:t>
      </w:r>
      <w:r w:rsidRPr="0041569C">
        <w:rPr>
          <w:rFonts w:ascii="Times New Roman" w:hAnsi="Times New Roman" w:cs="Times New Roman"/>
          <w:sz w:val="28"/>
          <w:szCs w:val="28"/>
        </w:rPr>
        <w:t>Оплата м</w:t>
      </w:r>
      <w:r w:rsidR="00F5567C" w:rsidRPr="0041569C">
        <w:rPr>
          <w:rFonts w:ascii="Times New Roman" w:hAnsi="Times New Roman" w:cs="Times New Roman"/>
          <w:sz w:val="28"/>
          <w:szCs w:val="28"/>
        </w:rPr>
        <w:t>едицинск</w:t>
      </w:r>
      <w:r w:rsidRPr="0041569C">
        <w:rPr>
          <w:rFonts w:ascii="Times New Roman" w:hAnsi="Times New Roman" w:cs="Times New Roman"/>
          <w:sz w:val="28"/>
          <w:szCs w:val="28"/>
        </w:rPr>
        <w:t>ой</w:t>
      </w:r>
      <w:r w:rsidR="00F5567C" w:rsidRPr="0041569C">
        <w:rPr>
          <w:rFonts w:ascii="Times New Roman" w:hAnsi="Times New Roman" w:cs="Times New Roman"/>
          <w:sz w:val="28"/>
          <w:szCs w:val="28"/>
        </w:rPr>
        <w:t xml:space="preserve"> помощ</w:t>
      </w:r>
      <w:r w:rsidRPr="0041569C">
        <w:rPr>
          <w:rFonts w:ascii="Times New Roman" w:hAnsi="Times New Roman" w:cs="Times New Roman"/>
          <w:sz w:val="28"/>
          <w:szCs w:val="28"/>
        </w:rPr>
        <w:t>и</w:t>
      </w:r>
      <w:r w:rsidR="00F5567C" w:rsidRPr="0041569C">
        <w:rPr>
          <w:rFonts w:ascii="Times New Roman" w:hAnsi="Times New Roman" w:cs="Times New Roman"/>
          <w:sz w:val="28"/>
          <w:szCs w:val="28"/>
        </w:rPr>
        <w:t xml:space="preserve"> в стационарных условиях</w:t>
      </w:r>
      <w:r w:rsidR="008A1EA5" w:rsidRPr="0041569C">
        <w:rPr>
          <w:rFonts w:ascii="Times New Roman" w:hAnsi="Times New Roman" w:cs="Times New Roman"/>
          <w:sz w:val="28"/>
          <w:szCs w:val="28"/>
        </w:rPr>
        <w:t xml:space="preserve"> и условиях дневного стационара</w:t>
      </w:r>
    </w:p>
    <w:p w:rsidR="00F5567C" w:rsidRPr="0041569C" w:rsidRDefault="00F5567C" w:rsidP="00BF751D">
      <w:pPr>
        <w:spacing w:after="0" w:line="240" w:lineRule="auto"/>
        <w:ind w:firstLine="709"/>
        <w:jc w:val="both"/>
        <w:rPr>
          <w:rFonts w:ascii="Times New Roman" w:hAnsi="Times New Roman" w:cs="Times New Roman"/>
          <w:sz w:val="28"/>
          <w:szCs w:val="28"/>
        </w:rPr>
      </w:pPr>
    </w:p>
    <w:p w:rsidR="006C3FD8" w:rsidRPr="0041569C" w:rsidRDefault="00BF751D" w:rsidP="006C3FD8">
      <w:pPr>
        <w:pStyle w:val="ConsPlusNormal"/>
        <w:ind w:firstLine="709"/>
        <w:jc w:val="both"/>
        <w:rPr>
          <w:rFonts w:ascii="Times New Roman" w:hAnsi="Times New Roman" w:cs="Times New Roman"/>
          <w:sz w:val="28"/>
          <w:szCs w:val="28"/>
        </w:rPr>
      </w:pPr>
      <w:r w:rsidRPr="006C3FD8">
        <w:rPr>
          <w:rFonts w:ascii="Times New Roman" w:hAnsi="Times New Roman" w:cs="Times New Roman"/>
          <w:sz w:val="28"/>
          <w:szCs w:val="28"/>
        </w:rPr>
        <w:t>2.1.</w:t>
      </w:r>
      <w:r w:rsidRPr="0041569C">
        <w:t xml:space="preserve"> </w:t>
      </w:r>
      <w:r w:rsidR="006C3FD8" w:rsidRPr="0041569C">
        <w:rPr>
          <w:rFonts w:ascii="Times New Roman" w:hAnsi="Times New Roman" w:cs="Times New Roman"/>
          <w:sz w:val="28"/>
          <w:szCs w:val="28"/>
        </w:rPr>
        <w:t xml:space="preserve">Формирование клинико-статистических групп </w:t>
      </w:r>
      <w:r w:rsidR="006C3FD8" w:rsidRPr="006C3FD8">
        <w:rPr>
          <w:rFonts w:ascii="Times New Roman" w:hAnsi="Times New Roman" w:cs="Times New Roman"/>
          <w:sz w:val="28"/>
          <w:szCs w:val="28"/>
        </w:rPr>
        <w:t>для о</w:t>
      </w:r>
      <w:r w:rsidRPr="006C3FD8">
        <w:rPr>
          <w:rFonts w:ascii="Times New Roman" w:hAnsi="Times New Roman" w:cs="Times New Roman"/>
          <w:sz w:val="28"/>
          <w:szCs w:val="28"/>
        </w:rPr>
        <w:t>плат</w:t>
      </w:r>
      <w:r w:rsidR="006C3FD8" w:rsidRPr="006C3FD8">
        <w:rPr>
          <w:rFonts w:ascii="Times New Roman" w:hAnsi="Times New Roman" w:cs="Times New Roman"/>
          <w:sz w:val="28"/>
          <w:szCs w:val="28"/>
        </w:rPr>
        <w:t>ы</w:t>
      </w:r>
      <w:r w:rsidRPr="006C3FD8">
        <w:rPr>
          <w:rFonts w:ascii="Times New Roman" w:hAnsi="Times New Roman" w:cs="Times New Roman"/>
          <w:sz w:val="28"/>
          <w:szCs w:val="28"/>
        </w:rPr>
        <w:t xml:space="preserve"> медицинской помощи, оказываемой в стационарных условиях</w:t>
      </w:r>
      <w:r w:rsidR="008A1EA5" w:rsidRPr="006C3FD8">
        <w:rPr>
          <w:rFonts w:ascii="Times New Roman" w:hAnsi="Times New Roman" w:cs="Times New Roman"/>
          <w:sz w:val="28"/>
          <w:szCs w:val="28"/>
        </w:rPr>
        <w:t xml:space="preserve"> и в условиях дневного стационара</w:t>
      </w:r>
      <w:r w:rsidRPr="006C3FD8">
        <w:rPr>
          <w:rFonts w:ascii="Times New Roman" w:hAnsi="Times New Roman" w:cs="Times New Roman"/>
          <w:sz w:val="28"/>
          <w:szCs w:val="28"/>
        </w:rPr>
        <w:t>, осуществляется</w:t>
      </w:r>
      <w:r w:rsidR="006C3FD8" w:rsidRPr="006C3FD8">
        <w:rPr>
          <w:rFonts w:ascii="Times New Roman" w:hAnsi="Times New Roman" w:cs="Times New Roman"/>
          <w:sz w:val="28"/>
          <w:szCs w:val="28"/>
        </w:rPr>
        <w:t xml:space="preserve"> на основе профилей медицинской деятельности в соответствии с </w:t>
      </w:r>
      <w:r w:rsidR="006C3FD8" w:rsidRPr="0041569C">
        <w:rPr>
          <w:rFonts w:ascii="Times New Roman" w:hAnsi="Times New Roman" w:cs="Times New Roman"/>
          <w:color w:val="000000" w:themeColor="text1"/>
          <w:sz w:val="28"/>
          <w:szCs w:val="28"/>
        </w:rPr>
        <w:t>приказом</w:t>
      </w:r>
      <w:r w:rsidR="006C3FD8" w:rsidRPr="0041569C">
        <w:rPr>
          <w:rFonts w:ascii="Times New Roman" w:hAnsi="Times New Roman" w:cs="Times New Roman"/>
          <w:sz w:val="28"/>
          <w:szCs w:val="28"/>
        </w:rPr>
        <w:t xml:space="preserve"> Министерства здравоохранения и социального развития Российской Федерации от 17.05.2012 № 555н </w:t>
      </w:r>
      <w:r w:rsidR="003F48A7">
        <w:rPr>
          <w:rFonts w:ascii="Times New Roman" w:hAnsi="Times New Roman" w:cs="Times New Roman"/>
          <w:sz w:val="28"/>
          <w:szCs w:val="28"/>
        </w:rPr>
        <w:br/>
      </w:r>
      <w:r w:rsidR="006C3FD8" w:rsidRPr="0041569C">
        <w:rPr>
          <w:rFonts w:ascii="Times New Roman" w:hAnsi="Times New Roman" w:cs="Times New Roman"/>
          <w:sz w:val="28"/>
          <w:szCs w:val="28"/>
        </w:rPr>
        <w:t>«Об утверждении номенклатуры коечного фонда по профилям медицинской помощи».</w:t>
      </w:r>
    </w:p>
    <w:p w:rsidR="00D51D0E" w:rsidRPr="0041569C" w:rsidRDefault="00D51D0E" w:rsidP="00D51D0E">
      <w:pPr>
        <w:pStyle w:val="ConsPlusNormal"/>
        <w:ind w:firstLine="709"/>
        <w:jc w:val="both"/>
        <w:rPr>
          <w:rFonts w:ascii="Times New Roman" w:hAnsi="Times New Roman" w:cs="Times New Roman"/>
          <w:sz w:val="28"/>
          <w:szCs w:val="28"/>
        </w:rPr>
      </w:pPr>
      <w:r w:rsidRPr="0041569C">
        <w:rPr>
          <w:rFonts w:ascii="Times New Roman" w:hAnsi="Times New Roman" w:cs="Times New Roman"/>
          <w:sz w:val="28"/>
          <w:szCs w:val="28"/>
        </w:rPr>
        <w:t xml:space="preserve">Формирование </w:t>
      </w:r>
      <w:r w:rsidR="008A1EA5" w:rsidRPr="0041569C">
        <w:rPr>
          <w:rFonts w:ascii="Times New Roman" w:hAnsi="Times New Roman" w:cs="Times New Roman"/>
          <w:sz w:val="28"/>
          <w:szCs w:val="28"/>
        </w:rPr>
        <w:t>клинико-статистических групп</w:t>
      </w:r>
      <w:r w:rsidRPr="0041569C">
        <w:rPr>
          <w:rFonts w:ascii="Times New Roman" w:hAnsi="Times New Roman" w:cs="Times New Roman"/>
          <w:sz w:val="28"/>
          <w:szCs w:val="28"/>
        </w:rPr>
        <w:t xml:space="preserve">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диагноз (код по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хирургическая операция и (или) другая применяемая медицинская технология</w:t>
      </w:r>
      <w:r w:rsidR="00E941B1">
        <w:rPr>
          <w:rFonts w:ascii="Times New Roman" w:hAnsi="Times New Roman" w:cs="Times New Roman"/>
          <w:sz w:val="28"/>
          <w:szCs w:val="28"/>
        </w:rPr>
        <w:t>:</w:t>
      </w:r>
      <w:r w:rsidRPr="0041569C">
        <w:rPr>
          <w:rFonts w:ascii="Times New Roman" w:hAnsi="Times New Roman" w:cs="Times New Roman"/>
          <w:sz w:val="28"/>
          <w:szCs w:val="28"/>
        </w:rPr>
        <w:t xml:space="preserve"> код в соответствии с </w:t>
      </w:r>
      <w:r w:rsidRPr="0041569C">
        <w:rPr>
          <w:rFonts w:ascii="Times New Roman" w:hAnsi="Times New Roman" w:cs="Times New Roman"/>
          <w:color w:val="000000" w:themeColor="text1"/>
          <w:sz w:val="28"/>
          <w:szCs w:val="28"/>
        </w:rPr>
        <w:t>Номенклатурой</w:t>
      </w:r>
      <w:r w:rsidRPr="0041569C">
        <w:rPr>
          <w:rFonts w:ascii="Times New Roman" w:hAnsi="Times New Roman" w:cs="Times New Roman"/>
          <w:sz w:val="28"/>
          <w:szCs w:val="28"/>
        </w:rPr>
        <w:t xml:space="preserve"> медицинских услуг, утвержденной приказом Министерства здравоохранения Российской Федерации от 13.10.2017 </w:t>
      </w:r>
      <w:r w:rsidR="0010434E" w:rsidRPr="0041569C">
        <w:rPr>
          <w:rFonts w:ascii="Times New Roman" w:hAnsi="Times New Roman" w:cs="Times New Roman"/>
          <w:sz w:val="28"/>
          <w:szCs w:val="28"/>
        </w:rPr>
        <w:t>№</w:t>
      </w:r>
      <w:r w:rsidRPr="0041569C">
        <w:rPr>
          <w:rFonts w:ascii="Times New Roman" w:hAnsi="Times New Roman" w:cs="Times New Roman"/>
          <w:sz w:val="28"/>
          <w:szCs w:val="28"/>
        </w:rPr>
        <w:t xml:space="preserve"> 804н (далее - Номенклатура), </w:t>
      </w:r>
      <w:r w:rsidR="00E1208A">
        <w:rPr>
          <w:rFonts w:ascii="Times New Roman" w:hAnsi="Times New Roman" w:cs="Times New Roman"/>
          <w:sz w:val="28"/>
          <w:szCs w:val="28"/>
        </w:rPr>
        <w:t>а также, при необходимости, конкретизация медицинской услуги в зависимости от особенностей ее исполнения (иной классификационный критерий</w:t>
      </w:r>
      <w:r w:rsidR="00837300">
        <w:rPr>
          <w:rFonts w:ascii="Times New Roman" w:hAnsi="Times New Roman" w:cs="Times New Roman"/>
          <w:sz w:val="28"/>
          <w:szCs w:val="28"/>
        </w:rPr>
        <w:t>)</w:t>
      </w:r>
      <w:r w:rsidRPr="0041569C">
        <w:rPr>
          <w:rFonts w:ascii="Times New Roman" w:hAnsi="Times New Roman" w:cs="Times New Roman"/>
          <w:sz w:val="28"/>
          <w:szCs w:val="28"/>
        </w:rPr>
        <w:t>;</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схема лекарственной терапии;</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w:t>
      </w:r>
      <w:r w:rsidR="00AE4E26">
        <w:rPr>
          <w:rFonts w:ascii="Times New Roman" w:hAnsi="Times New Roman" w:cs="Times New Roman"/>
          <w:sz w:val="28"/>
          <w:szCs w:val="28"/>
        </w:rPr>
        <w:t xml:space="preserve">Международное непатентованное наименование (далее – МНН) </w:t>
      </w:r>
      <w:r w:rsidRPr="0041569C">
        <w:rPr>
          <w:rFonts w:ascii="Times New Roman" w:hAnsi="Times New Roman" w:cs="Times New Roman"/>
          <w:sz w:val="28"/>
          <w:szCs w:val="28"/>
        </w:rPr>
        <w:t>лекарственного препарата;</w:t>
      </w:r>
    </w:p>
    <w:p w:rsidR="00D51D0E" w:rsidRPr="0041569C"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возрастная категория пациента;</w:t>
      </w:r>
    </w:p>
    <w:p w:rsidR="00D51D0E" w:rsidRPr="0041569C" w:rsidRDefault="00D51D0E" w:rsidP="00D51D0E">
      <w:pPr>
        <w:pStyle w:val="ConsPlusNormal"/>
        <w:ind w:firstLine="709"/>
        <w:jc w:val="both"/>
        <w:rPr>
          <w:rFonts w:ascii="Times New Roman" w:hAnsi="Times New Roman" w:cs="Times New Roman"/>
          <w:color w:val="000000" w:themeColor="text1"/>
          <w:sz w:val="28"/>
          <w:szCs w:val="28"/>
        </w:rPr>
      </w:pPr>
      <w:r w:rsidRPr="0041569C">
        <w:t>–</w:t>
      </w:r>
      <w:r w:rsidRPr="0041569C">
        <w:rPr>
          <w:rFonts w:ascii="Times New Roman" w:hAnsi="Times New Roman" w:cs="Times New Roman"/>
          <w:sz w:val="28"/>
          <w:szCs w:val="28"/>
        </w:rPr>
        <w:t xml:space="preserve"> сопутствующий диагноз или осложнения заболевания (код по </w:t>
      </w:r>
      <w:r w:rsidR="00AE4E26">
        <w:rPr>
          <w:rFonts w:ascii="Times New Roman" w:hAnsi="Times New Roman" w:cs="Times New Roman"/>
          <w:sz w:val="28"/>
          <w:szCs w:val="28"/>
        </w:rPr>
        <w:t>Международной статистической классификации болезней и проблем, связанных со здоровьем, 10 пересмотра (</w:t>
      </w:r>
      <w:r w:rsidRPr="0041569C">
        <w:rPr>
          <w:rFonts w:ascii="Times New Roman" w:hAnsi="Times New Roman" w:cs="Times New Roman"/>
          <w:color w:val="000000" w:themeColor="text1"/>
          <w:sz w:val="28"/>
          <w:szCs w:val="28"/>
        </w:rPr>
        <w:t>МКБ</w:t>
      </w:r>
      <w:r w:rsidR="005729BF" w:rsidRPr="0041569C">
        <w:rPr>
          <w:rFonts w:ascii="Times New Roman" w:hAnsi="Times New Roman" w:cs="Times New Roman"/>
          <w:color w:val="000000" w:themeColor="text1"/>
          <w:sz w:val="28"/>
          <w:szCs w:val="28"/>
        </w:rPr>
        <w:t>-</w:t>
      </w:r>
      <w:r w:rsidRPr="0041569C">
        <w:rPr>
          <w:rFonts w:ascii="Times New Roman" w:hAnsi="Times New Roman" w:cs="Times New Roman"/>
          <w:color w:val="000000" w:themeColor="text1"/>
          <w:sz w:val="28"/>
          <w:szCs w:val="28"/>
        </w:rPr>
        <w:t>10);</w:t>
      </w:r>
    </w:p>
    <w:p w:rsidR="00D51D0E" w:rsidRPr="00643B27"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оценка состояния пациента по шкалам: шкала оценки органной недостаточности у пациентов, находящихся на интенсивной терапии (SOFA), </w:t>
      </w:r>
      <w:r w:rsidRPr="0041569C">
        <w:rPr>
          <w:rFonts w:ascii="Times New Roman" w:hAnsi="Times New Roman" w:cs="Times New Roman"/>
          <w:sz w:val="28"/>
          <w:szCs w:val="28"/>
        </w:rPr>
        <w:lastRenderedPageBreak/>
        <w:t>шкала оценки органной недостаточности у пациентов детского возраста, находящихся на интенсивной терапии (pSOFA), шкала реабилитационной маршрутизации</w:t>
      </w:r>
      <w:r w:rsidR="00643B27">
        <w:rPr>
          <w:rFonts w:ascii="Times New Roman" w:hAnsi="Times New Roman" w:cs="Times New Roman"/>
          <w:sz w:val="28"/>
          <w:szCs w:val="28"/>
        </w:rPr>
        <w:t>, индекс оценки тяжести и распространенности псориаза (</w:t>
      </w:r>
      <w:r w:rsidR="00643B27">
        <w:rPr>
          <w:rFonts w:ascii="Times New Roman" w:hAnsi="Times New Roman" w:cs="Times New Roman"/>
          <w:sz w:val="28"/>
          <w:szCs w:val="28"/>
          <w:lang w:val="en-US"/>
        </w:rPr>
        <w:t>PASI</w:t>
      </w:r>
      <w:r w:rsidR="00643B27">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длительность непрерывного проведения</w:t>
      </w:r>
      <w:r w:rsidR="00837300">
        <w:rPr>
          <w:rFonts w:ascii="Times New Roman" w:hAnsi="Times New Roman" w:cs="Times New Roman"/>
          <w:sz w:val="28"/>
          <w:szCs w:val="28"/>
        </w:rPr>
        <w:t xml:space="preserve"> ресурсоемких медицинских услуг</w:t>
      </w:r>
      <w:r w:rsidRPr="0041569C">
        <w:rPr>
          <w:rFonts w:ascii="Times New Roman" w:hAnsi="Times New Roman" w:cs="Times New Roman"/>
          <w:sz w:val="28"/>
          <w:szCs w:val="28"/>
        </w:rPr>
        <w:t xml:space="preserve"> </w:t>
      </w:r>
      <w:r w:rsidR="00837300">
        <w:rPr>
          <w:rFonts w:ascii="Times New Roman" w:hAnsi="Times New Roman" w:cs="Times New Roman"/>
          <w:sz w:val="28"/>
          <w:szCs w:val="28"/>
        </w:rPr>
        <w:t>(</w:t>
      </w:r>
      <w:r w:rsidRPr="0041569C">
        <w:rPr>
          <w:rFonts w:ascii="Times New Roman" w:hAnsi="Times New Roman" w:cs="Times New Roman"/>
          <w:sz w:val="28"/>
          <w:szCs w:val="28"/>
        </w:rPr>
        <w:t>искусственной вентиляции легких</w:t>
      </w:r>
      <w:r w:rsidR="00837300">
        <w:rPr>
          <w:rFonts w:ascii="Times New Roman" w:hAnsi="Times New Roman" w:cs="Times New Roman"/>
          <w:sz w:val="28"/>
          <w:szCs w:val="28"/>
        </w:rPr>
        <w:t>, видео-ЭЭГ-мониторинга)</w:t>
      </w:r>
      <w:r w:rsidRPr="0041569C">
        <w:rPr>
          <w:rFonts w:ascii="Times New Roman" w:hAnsi="Times New Roman" w:cs="Times New Roman"/>
          <w:sz w:val="28"/>
          <w:szCs w:val="28"/>
        </w:rPr>
        <w:t>;</w:t>
      </w:r>
    </w:p>
    <w:p w:rsidR="00D51D0E" w:rsidRDefault="00D51D0E" w:rsidP="00D51D0E">
      <w:pPr>
        <w:pStyle w:val="ConsPlusNormal"/>
        <w:ind w:firstLine="709"/>
        <w:jc w:val="both"/>
        <w:rPr>
          <w:rFonts w:ascii="Times New Roman" w:hAnsi="Times New Roman" w:cs="Times New Roman"/>
          <w:sz w:val="28"/>
          <w:szCs w:val="28"/>
        </w:rPr>
      </w:pPr>
      <w:r w:rsidRPr="0041569C">
        <w:t>–</w:t>
      </w:r>
      <w:r w:rsidRPr="0041569C">
        <w:rPr>
          <w:rFonts w:ascii="Times New Roman" w:hAnsi="Times New Roman" w:cs="Times New Roman"/>
          <w:sz w:val="28"/>
          <w:szCs w:val="28"/>
        </w:rPr>
        <w:t xml:space="preserve"> пол;</w:t>
      </w:r>
    </w:p>
    <w:p w:rsidR="004165AC" w:rsidRDefault="004165AC"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длительность лечения;</w:t>
      </w:r>
    </w:p>
    <w:p w:rsidR="00643B27" w:rsidRPr="007A3B31" w:rsidRDefault="00643B27"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этап лечения, в том числе этап проведения экстракорпорального оплодотворения, долечивание пациентов с </w:t>
      </w:r>
      <w:r w:rsidR="0029778E">
        <w:rPr>
          <w:rFonts w:ascii="Times New Roman" w:hAnsi="Times New Roman" w:cs="Times New Roman"/>
          <w:sz w:val="28"/>
          <w:szCs w:val="28"/>
        </w:rPr>
        <w:t xml:space="preserve">новой </w:t>
      </w:r>
      <w:r>
        <w:rPr>
          <w:rFonts w:ascii="Times New Roman" w:hAnsi="Times New Roman" w:cs="Times New Roman"/>
          <w:sz w:val="28"/>
          <w:szCs w:val="28"/>
        </w:rPr>
        <w:t xml:space="preserve">коронавирусной инфекцией </w:t>
      </w:r>
      <w:r w:rsidR="007A3B31">
        <w:rPr>
          <w:rFonts w:ascii="Times New Roman" w:hAnsi="Times New Roman" w:cs="Times New Roman"/>
          <w:sz w:val="28"/>
          <w:szCs w:val="28"/>
        </w:rPr>
        <w:t>(</w:t>
      </w:r>
      <w:r w:rsidR="007A3B31">
        <w:rPr>
          <w:rFonts w:ascii="Times New Roman" w:hAnsi="Times New Roman" w:cs="Times New Roman"/>
          <w:sz w:val="28"/>
          <w:szCs w:val="28"/>
          <w:lang w:val="en-US"/>
        </w:rPr>
        <w:t>COVID</w:t>
      </w:r>
      <w:r w:rsidR="007A3B31" w:rsidRPr="007A3B31">
        <w:rPr>
          <w:rFonts w:ascii="Times New Roman" w:hAnsi="Times New Roman" w:cs="Times New Roman"/>
          <w:sz w:val="28"/>
          <w:szCs w:val="28"/>
        </w:rPr>
        <w:t>-19</w:t>
      </w:r>
      <w:r w:rsidR="007A3B31">
        <w:rPr>
          <w:rFonts w:ascii="Times New Roman" w:hAnsi="Times New Roman" w:cs="Times New Roman"/>
          <w:sz w:val="28"/>
          <w:szCs w:val="28"/>
        </w:rPr>
        <w:t>), посттрансплантационный период после пересадки костного мозга;</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показания к применению лекарственного препарата;</w:t>
      </w:r>
    </w:p>
    <w:p w:rsidR="004165AC" w:rsidRPr="004165AC" w:rsidRDefault="004165AC" w:rsidP="00D51D0E">
      <w:pPr>
        <w:pStyle w:val="ConsPlusNormal"/>
        <w:ind w:firstLine="709"/>
        <w:jc w:val="both"/>
        <w:rPr>
          <w:rFonts w:ascii="Times New Roman" w:hAnsi="Times New Roman" w:cs="Times New Roman"/>
          <w:sz w:val="28"/>
          <w:szCs w:val="28"/>
        </w:rPr>
      </w:pPr>
      <w:r w:rsidRPr="0041569C">
        <w:t>–</w:t>
      </w:r>
      <w:r>
        <w:t xml:space="preserve"> </w:t>
      </w:r>
      <w:r w:rsidRPr="004165AC">
        <w:rPr>
          <w:rFonts w:ascii="Times New Roman" w:hAnsi="Times New Roman" w:cs="Times New Roman"/>
          <w:sz w:val="28"/>
          <w:szCs w:val="28"/>
        </w:rPr>
        <w:t xml:space="preserve">объем </w:t>
      </w:r>
      <w:r>
        <w:rPr>
          <w:rFonts w:ascii="Times New Roman" w:hAnsi="Times New Roman" w:cs="Times New Roman"/>
          <w:sz w:val="28"/>
          <w:szCs w:val="28"/>
        </w:rPr>
        <w:t>послеоперационных грыж брюшной стенки;</w:t>
      </w:r>
    </w:p>
    <w:p w:rsidR="00837300" w:rsidRDefault="00837300" w:rsidP="00D51D0E">
      <w:pPr>
        <w:pStyle w:val="ConsPlusNormal"/>
        <w:ind w:firstLine="709"/>
        <w:jc w:val="both"/>
        <w:rPr>
          <w:rFonts w:ascii="Times New Roman" w:hAnsi="Times New Roman" w:cs="Times New Roman"/>
          <w:sz w:val="28"/>
          <w:szCs w:val="28"/>
        </w:rPr>
      </w:pPr>
      <w:r w:rsidRPr="0041569C">
        <w:t>–</w:t>
      </w:r>
      <w:r>
        <w:rPr>
          <w:rFonts w:ascii="Times New Roman" w:hAnsi="Times New Roman" w:cs="Times New Roman"/>
          <w:sz w:val="28"/>
          <w:szCs w:val="28"/>
        </w:rPr>
        <w:t xml:space="preserve"> степень тяжести заболевания</w:t>
      </w:r>
      <w:r w:rsidR="007A3B31">
        <w:rPr>
          <w:rFonts w:ascii="Times New Roman" w:hAnsi="Times New Roman" w:cs="Times New Roman"/>
          <w:sz w:val="28"/>
          <w:szCs w:val="28"/>
        </w:rPr>
        <w:t>;</w:t>
      </w:r>
    </w:p>
    <w:p w:rsidR="007A3B31" w:rsidRDefault="007A3B31" w:rsidP="00D51D0E">
      <w:pPr>
        <w:pStyle w:val="ConsPlusNormal"/>
        <w:ind w:firstLine="709"/>
        <w:jc w:val="both"/>
        <w:rPr>
          <w:rFonts w:ascii="Times New Roman" w:hAnsi="Times New Roman" w:cs="Times New Roman"/>
          <w:sz w:val="28"/>
          <w:szCs w:val="28"/>
        </w:rPr>
      </w:pPr>
      <w:r w:rsidRPr="0041569C">
        <w:t>–</w:t>
      </w:r>
      <w:r>
        <w:t xml:space="preserve"> </w:t>
      </w:r>
      <w:r w:rsidRPr="007A3B31">
        <w:rPr>
          <w:rFonts w:ascii="Times New Roman" w:hAnsi="Times New Roman" w:cs="Times New Roman"/>
          <w:sz w:val="28"/>
          <w:szCs w:val="28"/>
        </w:rPr>
        <w:t>сочетание нескольких квалификационных критериев в рамках одного классификационного критерия</w:t>
      </w:r>
      <w:r>
        <w:rPr>
          <w:rFonts w:ascii="Times New Roman" w:hAnsi="Times New Roman" w:cs="Times New Roman"/>
          <w:sz w:val="28"/>
          <w:szCs w:val="28"/>
        </w:rPr>
        <w:t xml:space="preserve"> (например, сочетание оценки состояния пациента по шкале реабилитационной маршрутизации с назначением ботулинического токсина).</w:t>
      </w:r>
    </w:p>
    <w:p w:rsidR="00261EDA" w:rsidRPr="007A3B31" w:rsidRDefault="00261EDA" w:rsidP="00D51D0E">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случае, если в названии классификационного критерия отнесения случаев к клинико-статистической группе предусмотрено обязательное выполнение отдельных медицинских услуг (например, для клинико-статистической группы </w:t>
      </w:r>
      <w:r>
        <w:rPr>
          <w:rFonts w:ascii="Times New Roman" w:hAnsi="Times New Roman" w:cs="Times New Roman"/>
          <w:color w:val="000000"/>
          <w:sz w:val="28"/>
          <w:szCs w:val="28"/>
          <w:lang w:val="en-US"/>
        </w:rPr>
        <w:t>st</w:t>
      </w:r>
      <w:r>
        <w:rPr>
          <w:rFonts w:ascii="Times New Roman" w:hAnsi="Times New Roman" w:cs="Times New Roman"/>
          <w:color w:val="000000"/>
          <w:sz w:val="28"/>
          <w:szCs w:val="28"/>
        </w:rPr>
        <w:t xml:space="preserve">37.030 «Комплексная медицинская реабилитация после протезирования нижних конечностей с установкой постоянного экзопротеза, в том числе с болевым синдромом»), соответствующая клинико-статистическая группа может быть выбрана для оплаты только </w:t>
      </w:r>
      <w:r w:rsidR="00184771">
        <w:rPr>
          <w:rFonts w:ascii="Times New Roman" w:hAnsi="Times New Roman" w:cs="Times New Roman"/>
          <w:color w:val="000000"/>
          <w:sz w:val="28"/>
          <w:szCs w:val="28"/>
        </w:rPr>
        <w:t>а случае выполнения всех услуг, обязательное выполнение которых предусмотрено соответствующим иным классификационным критерием.</w:t>
      </w:r>
      <w:r>
        <w:rPr>
          <w:rFonts w:ascii="Times New Roman" w:hAnsi="Times New Roman" w:cs="Times New Roman"/>
          <w:color w:val="000000"/>
          <w:sz w:val="28"/>
          <w:szCs w:val="28"/>
        </w:rPr>
        <w:t xml:space="preserve"> </w:t>
      </w:r>
    </w:p>
    <w:p w:rsidR="00AB6D57" w:rsidRDefault="004165AC" w:rsidP="009B3B3E">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Pr>
          <w:rFonts w:ascii="Times New Roman" w:eastAsia="Times New Roman" w:hAnsi="Times New Roman" w:cs="Times New Roman"/>
          <w:color w:val="000000"/>
          <w:sz w:val="28"/>
          <w:szCs w:val="28"/>
          <w:lang w:val="ru" w:eastAsia="ru-RU"/>
        </w:rPr>
        <w:t>Для оплаты случая лечения по клинико-статистической группе</w:t>
      </w:r>
      <w:r w:rsidR="003F48A7">
        <w:rPr>
          <w:rFonts w:ascii="Times New Roman" w:eastAsia="Times New Roman" w:hAnsi="Times New Roman" w:cs="Times New Roman"/>
          <w:color w:val="000000"/>
          <w:sz w:val="28"/>
          <w:szCs w:val="28"/>
          <w:lang w:val="ru" w:eastAsia="ru-RU"/>
        </w:rPr>
        <w:t xml:space="preserve"> в качестве основного диагноза </w:t>
      </w:r>
      <w:r>
        <w:rPr>
          <w:rFonts w:ascii="Times New Roman" w:eastAsia="Times New Roman" w:hAnsi="Times New Roman" w:cs="Times New Roman"/>
          <w:color w:val="000000"/>
          <w:sz w:val="28"/>
          <w:szCs w:val="28"/>
          <w:lang w:val="ru" w:eastAsia="ru-RU"/>
        </w:rPr>
        <w:t xml:space="preserve">указывается код по МКБ-10, являющийся основным поводом к госпитализации. </w:t>
      </w:r>
      <w:r w:rsidR="007F0372">
        <w:rPr>
          <w:rFonts w:ascii="Times New Roman" w:eastAsia="Times New Roman" w:hAnsi="Times New Roman" w:cs="Times New Roman"/>
          <w:color w:val="000000"/>
          <w:sz w:val="28"/>
          <w:szCs w:val="28"/>
          <w:lang w:val="ru" w:eastAsia="ru-RU"/>
        </w:rPr>
        <w:t xml:space="preserve">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w:t>
      </w:r>
      <w:r w:rsidR="007F0372" w:rsidRPr="00DE58EA">
        <w:rPr>
          <w:rFonts w:ascii="Times New Roman" w:eastAsia="Times New Roman" w:hAnsi="Times New Roman" w:cs="Times New Roman"/>
          <w:color w:val="000000"/>
          <w:sz w:val="28"/>
          <w:szCs w:val="28"/>
          <w:lang w:val="ru" w:eastAsia="ru-RU"/>
        </w:rPr>
        <w:t>нейтропенией</w:t>
      </w:r>
      <w:r w:rsidR="00DE58EA">
        <w:rPr>
          <w:rFonts w:ascii="Times New Roman" w:eastAsia="Times New Roman" w:hAnsi="Times New Roman" w:cs="Times New Roman"/>
          <w:color w:val="000000"/>
          <w:sz w:val="28"/>
          <w:szCs w:val="28"/>
          <w:lang w:val="ru" w:eastAsia="ru-RU"/>
        </w:rPr>
        <w:t>.</w:t>
      </w:r>
    </w:p>
    <w:p w:rsidR="00DC0345" w:rsidRPr="0041569C" w:rsidRDefault="00DC0345" w:rsidP="00DC0345">
      <w:pPr>
        <w:spacing w:after="0" w:line="240" w:lineRule="auto"/>
        <w:ind w:left="23" w:right="23" w:firstLine="697"/>
        <w:jc w:val="both"/>
        <w:rPr>
          <w:rFonts w:ascii="Times New Roman" w:eastAsia="Times New Roman" w:hAnsi="Times New Roman" w:cs="Times New Roman"/>
          <w:color w:val="000000"/>
          <w:sz w:val="28"/>
          <w:szCs w:val="28"/>
          <w:lang w:val="ru" w:eastAsia="ru-RU"/>
        </w:rPr>
      </w:pPr>
      <w:r w:rsidRPr="00047925">
        <w:rPr>
          <w:rFonts w:ascii="Times New Roman" w:eastAsia="Times New Roman" w:hAnsi="Times New Roman" w:cs="Times New Roman"/>
          <w:color w:val="000000"/>
          <w:sz w:val="28"/>
          <w:szCs w:val="28"/>
          <w:lang w:val="ru" w:eastAsia="ru-RU"/>
        </w:rPr>
        <w:t>При наличии хирургических операций и (или) других применяемых медицинских технологий, являющихся классификационным критерием, отнесение случая лечения к конкретной клинико-статистической группе</w:t>
      </w:r>
      <w:r w:rsidRPr="0041569C">
        <w:rPr>
          <w:rFonts w:ascii="Times New Roman" w:eastAsia="Times New Roman" w:hAnsi="Times New Roman" w:cs="Times New Roman"/>
          <w:color w:val="000000"/>
          <w:sz w:val="28"/>
          <w:szCs w:val="28"/>
          <w:lang w:val="ru" w:eastAsia="ru-RU"/>
        </w:rPr>
        <w:t xml:space="preserve"> осуществляется в соответствии с кодом Номенклатуры.</w:t>
      </w:r>
      <w:r>
        <w:rPr>
          <w:rFonts w:ascii="Times New Roman" w:eastAsia="Times New Roman" w:hAnsi="Times New Roman" w:cs="Times New Roman"/>
          <w:color w:val="000000"/>
          <w:sz w:val="28"/>
          <w:szCs w:val="28"/>
          <w:lang w:val="ru" w:eastAsia="ru-RU"/>
        </w:rPr>
        <w:t xml:space="preserve"> В</w:t>
      </w:r>
      <w:r w:rsidRPr="0041569C">
        <w:rPr>
          <w:rFonts w:ascii="Times New Roman" w:eastAsia="Times New Roman" w:hAnsi="Times New Roman" w:cs="Times New Roman"/>
          <w:color w:val="000000"/>
          <w:sz w:val="28"/>
          <w:szCs w:val="28"/>
          <w:lang w:val="ru" w:eastAsia="ru-RU"/>
        </w:rPr>
        <w:t xml:space="preserve">ыбор между применением клинико-статистической группы, определенной в соответствии с кодом диагноза по МКБ-10, и клинико-статистической группы, </w:t>
      </w:r>
      <w:r w:rsidRPr="0041569C">
        <w:rPr>
          <w:rFonts w:ascii="Times New Roman" w:eastAsia="Times New Roman" w:hAnsi="Times New Roman" w:cs="Times New Roman"/>
          <w:color w:val="000000"/>
          <w:sz w:val="28"/>
          <w:szCs w:val="28"/>
          <w:lang w:val="ru" w:eastAsia="ru-RU"/>
        </w:rPr>
        <w:lastRenderedPageBreak/>
        <w:t xml:space="preserve">определенной на основании кода Номенклатуры, осуществляется в соответствии с правилами, приведенными в </w:t>
      </w:r>
      <w:r>
        <w:rPr>
          <w:rFonts w:ascii="Times New Roman" w:eastAsia="Times New Roman" w:hAnsi="Times New Roman" w:cs="Times New Roman"/>
          <w:color w:val="000000"/>
          <w:sz w:val="28"/>
          <w:szCs w:val="28"/>
          <w:lang w:val="ru" w:eastAsia="ru-RU"/>
        </w:rPr>
        <w:t>Методических рекомендациях</w:t>
      </w:r>
      <w:r w:rsidRPr="0041569C">
        <w:rPr>
          <w:rFonts w:ascii="Times New Roman" w:eastAsia="Times New Roman" w:hAnsi="Times New Roman" w:cs="Times New Roman"/>
          <w:color w:val="000000"/>
          <w:sz w:val="28"/>
          <w:szCs w:val="28"/>
          <w:lang w:val="ru" w:eastAsia="ru-RU"/>
        </w:rPr>
        <w:t>.</w:t>
      </w:r>
    </w:p>
    <w:p w:rsidR="0068081F" w:rsidRPr="00C12E6D" w:rsidRDefault="0068081F" w:rsidP="0068081F">
      <w:pPr>
        <w:pStyle w:val="10"/>
        <w:shd w:val="clear" w:color="auto" w:fill="auto"/>
        <w:tabs>
          <w:tab w:val="left" w:pos="0"/>
          <w:tab w:val="left" w:pos="709"/>
        </w:tabs>
        <w:spacing w:before="0" w:after="0" w:line="240" w:lineRule="auto"/>
        <w:ind w:firstLine="709"/>
        <w:rPr>
          <w:color w:val="000000"/>
          <w:lang w:eastAsia="ru-RU"/>
        </w:rPr>
      </w:pPr>
      <w:r w:rsidRPr="00C12E6D">
        <w:rPr>
          <w:color w:val="000000"/>
          <w:lang w:val="ru" w:eastAsia="ru-RU"/>
        </w:rPr>
        <w:t>Случай оказания медицинской помощи в приемном отделении стационара без последующей госпитализации (при отсутствии показаний для госпитализации, при отказе пациента от госпитализации) при условии наблюдения за состоянием здоровья пациента до шести часов оплачивается по стоимости посещения при оказании медицинской помощи в неотложной форме.</w:t>
      </w:r>
      <w:r w:rsidR="00C12E6D">
        <w:rPr>
          <w:color w:val="000000"/>
          <w:lang w:val="ru" w:eastAsia="ru-RU"/>
        </w:rPr>
        <w:t xml:space="preserve"> Если пациент поступает в стационарное отделение скорой медицинской помощи медицинской организации и не госпитализирован в основное отделение, то применяется клинико-статистическая группа </w:t>
      </w:r>
      <w:r w:rsidR="00C12E6D">
        <w:rPr>
          <w:color w:val="000000"/>
          <w:lang w:val="en-US" w:eastAsia="ru-RU"/>
        </w:rPr>
        <w:t>st</w:t>
      </w:r>
      <w:r w:rsidR="00C12E6D">
        <w:rPr>
          <w:color w:val="000000"/>
          <w:lang w:eastAsia="ru-RU"/>
        </w:rPr>
        <w:t>36.048 «Досуточная госпитализация в диагностических целях».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На больного, поступающего на лечение в дневной стационар любого типа, ведутся все утвержденные Министерством здравоохранения Российской Федерации нормативные документы с маркировкой «дневной стационар». В медицинской карте делаются записи о состоянии больного при назначении лечения, диагностических исследований, а также обобщенные сведения о проведенном лечении и его результатах.</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При наличии дефицита узких специалистов в дневных стационарах медицинских организаций наблюдение за лечением пациентов осуществляет врач-терапевт, прикрепленный к дневному стационару приказом главного врача медицинской организации. Лечение назначает врач-специалист, который по мере необходимости консультирует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Учитывая, что профильные больные проходят лечение в дневном стационаре по направлению узких специалистов, медицинским организациям необходимо при оформлении счетов реестров учитывать соответствие диагноза пациента специальности врача и профилю оказываемой медицинской помощи. Оплата осуществляется по профильному тарифу пролеченного больного.</w:t>
      </w:r>
    </w:p>
    <w:p w:rsidR="0068081F" w:rsidRPr="0041569C" w:rsidRDefault="0068081F" w:rsidP="0068081F">
      <w:pPr>
        <w:spacing w:after="0" w:line="240" w:lineRule="auto"/>
        <w:ind w:firstLine="709"/>
        <w:jc w:val="both"/>
        <w:rPr>
          <w:rFonts w:ascii="Times New Roman" w:hAnsi="Times New Roman"/>
          <w:sz w:val="28"/>
          <w:szCs w:val="28"/>
        </w:rPr>
      </w:pPr>
      <w:r w:rsidRPr="0041569C">
        <w:rPr>
          <w:rFonts w:ascii="Times New Roman" w:hAnsi="Times New Roman"/>
          <w:sz w:val="28"/>
          <w:szCs w:val="28"/>
        </w:rPr>
        <w:t>Допускается работа дневного стационара не менее чем в две смены при условии организации предоставления пациентам в каждой смене полного объема диагностических и лечебно-профилактических мероприятий, предусмотренного для конкретной нозологии.</w:t>
      </w:r>
    </w:p>
    <w:p w:rsidR="00722E80" w:rsidRDefault="00722E80"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r w:rsidRPr="0041569C">
        <w:rPr>
          <w:rFonts w:ascii="Times New Roman" w:eastAsia="Times New Roman" w:hAnsi="Times New Roman" w:cs="Times New Roman"/>
          <w:color w:val="000000"/>
          <w:sz w:val="28"/>
          <w:szCs w:val="28"/>
          <w:lang w:val="ru" w:eastAsia="ru-RU"/>
        </w:rPr>
        <w:t xml:space="preserve">День поступления и день выписки в дневном стационаре считаются за два пациенто-дня (в соответствии с приказом Минздрава РФ от 13.11.2003 </w:t>
      </w:r>
      <w:r w:rsidR="00CF2C3D" w:rsidRPr="0041569C">
        <w:rPr>
          <w:rFonts w:ascii="Times New Roman" w:eastAsia="Times New Roman" w:hAnsi="Times New Roman" w:cs="Times New Roman"/>
          <w:color w:val="000000"/>
          <w:sz w:val="28"/>
          <w:szCs w:val="28"/>
          <w:lang w:val="ru" w:eastAsia="ru-RU"/>
        </w:rPr>
        <w:br/>
      </w:r>
      <w:r w:rsidRPr="0041569C">
        <w:rPr>
          <w:rFonts w:ascii="Times New Roman" w:eastAsia="Times New Roman" w:hAnsi="Times New Roman" w:cs="Times New Roman"/>
          <w:color w:val="000000"/>
          <w:sz w:val="28"/>
          <w:szCs w:val="28"/>
          <w:lang w:val="ru" w:eastAsia="ru-RU"/>
        </w:rPr>
        <w:t>№ 545</w:t>
      </w:r>
      <w:r w:rsidR="002B1703">
        <w:rPr>
          <w:rFonts w:ascii="Times New Roman" w:eastAsia="Times New Roman" w:hAnsi="Times New Roman" w:cs="Times New Roman"/>
          <w:color w:val="000000"/>
          <w:sz w:val="28"/>
          <w:szCs w:val="28"/>
          <w:lang w:val="ru" w:eastAsia="ru-RU"/>
        </w:rPr>
        <w:t xml:space="preserve"> «Об утверждении инструкций по заполнению учетной медицинской документации»</w:t>
      </w:r>
      <w:r w:rsidRPr="0041569C">
        <w:rPr>
          <w:rFonts w:ascii="Times New Roman" w:eastAsia="Times New Roman" w:hAnsi="Times New Roman" w:cs="Times New Roman"/>
          <w:color w:val="000000"/>
          <w:sz w:val="28"/>
          <w:szCs w:val="28"/>
          <w:lang w:val="ru" w:eastAsia="ru-RU"/>
        </w:rPr>
        <w:t>).</w:t>
      </w:r>
    </w:p>
    <w:p w:rsid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DC7877" w:rsidRDefault="00DC7877" w:rsidP="0055148B">
      <w:pPr>
        <w:spacing w:after="0" w:line="240" w:lineRule="auto"/>
        <w:ind w:firstLine="709"/>
        <w:jc w:val="both"/>
        <w:rPr>
          <w:rFonts w:ascii="Times New Roman" w:eastAsia="Times New Roman" w:hAnsi="Times New Roman" w:cs="Times New Roman"/>
          <w:color w:val="000000"/>
          <w:sz w:val="28"/>
          <w:szCs w:val="28"/>
          <w:lang w:val="ru" w:eastAsia="ru-RU"/>
        </w:rPr>
      </w:pPr>
      <w:r w:rsidRPr="00DC7877">
        <w:rPr>
          <w:rFonts w:ascii="Times New Roman" w:eastAsia="Times New Roman" w:hAnsi="Times New Roman" w:cs="Times New Roman"/>
          <w:color w:val="000000"/>
          <w:sz w:val="28"/>
          <w:szCs w:val="28"/>
          <w:lang w:val="ru" w:eastAsia="ru-RU"/>
        </w:rPr>
        <w:t xml:space="preserve">2.2. </w:t>
      </w:r>
      <w:r w:rsidRPr="00DC7877">
        <w:rPr>
          <w:rFonts w:ascii="Times New Roman" w:hAnsi="Times New Roman" w:cs="Times New Roman"/>
          <w:color w:val="000000" w:themeColor="text1"/>
          <w:sz w:val="28"/>
          <w:szCs w:val="28"/>
        </w:rPr>
        <w:t>К отдельным клинико-статистическим группам, медицинская помощь по которым оказывается преимущественно на одном уровне или имеющие высокую степень стандартизации медицинских технологий, и предусматривающие, в большинстве случаев, одинаковое применение методов диагностики и лечения в различных уровнях оказания медицинской помощи (например, аппендэктомия), коэффициент уровня (подуровня) при оплате не применяется (принимается равным единице). Перечень клинико-</w:t>
      </w:r>
      <w:r w:rsidRPr="00DC7877">
        <w:rPr>
          <w:rFonts w:ascii="Times New Roman" w:hAnsi="Times New Roman" w:cs="Times New Roman"/>
          <w:color w:val="000000" w:themeColor="text1"/>
          <w:sz w:val="28"/>
          <w:szCs w:val="28"/>
        </w:rPr>
        <w:lastRenderedPageBreak/>
        <w:t>статистических групп, к которым не применяется коэффициент уровня (подуровня) в условиях круглосуточного стационара,</w:t>
      </w:r>
      <w:r>
        <w:rPr>
          <w:rFonts w:ascii="Times New Roman" w:hAnsi="Times New Roman" w:cs="Times New Roman"/>
          <w:color w:val="000000" w:themeColor="text1"/>
          <w:sz w:val="28"/>
          <w:szCs w:val="28"/>
        </w:rPr>
        <w:t xml:space="preserve"> приведен в таблице 1.</w:t>
      </w:r>
    </w:p>
    <w:p w:rsidR="00020E56" w:rsidRDefault="00020E56" w:rsidP="00722E80">
      <w:pPr>
        <w:spacing w:after="0" w:line="240" w:lineRule="auto"/>
        <w:ind w:left="23" w:right="23" w:firstLine="685"/>
        <w:jc w:val="both"/>
        <w:rPr>
          <w:rFonts w:ascii="Times New Roman" w:eastAsia="Times New Roman" w:hAnsi="Times New Roman" w:cs="Times New Roman"/>
          <w:color w:val="000000"/>
          <w:sz w:val="28"/>
          <w:szCs w:val="28"/>
          <w:lang w:val="ru" w:eastAsia="ru-RU"/>
        </w:rPr>
      </w:pPr>
    </w:p>
    <w:p w:rsidR="00DC7877" w:rsidRPr="00CF47D4" w:rsidRDefault="00DC7877" w:rsidP="00DC7877">
      <w:pPr>
        <w:pStyle w:val="ConsPlusNormal"/>
        <w:jc w:val="right"/>
        <w:outlineLvl w:val="1"/>
        <w:rPr>
          <w:rFonts w:ascii="Times New Roman" w:hAnsi="Times New Roman" w:cs="Times New Roman"/>
          <w:sz w:val="28"/>
        </w:rPr>
      </w:pPr>
      <w:r>
        <w:rPr>
          <w:rFonts w:ascii="Times New Roman" w:hAnsi="Times New Roman" w:cs="Times New Roman"/>
          <w:sz w:val="28"/>
        </w:rPr>
        <w:t>Таблица 1</w:t>
      </w:r>
    </w:p>
    <w:p w:rsidR="00DC7877" w:rsidRPr="00CF47D4" w:rsidRDefault="00DC7877" w:rsidP="00DC7877">
      <w:pPr>
        <w:spacing w:after="0" w:line="240" w:lineRule="auto"/>
        <w:rPr>
          <w:rFonts w:ascii="Times New Roman" w:eastAsia="Calibri" w:hAnsi="Times New Roman" w:cs="Times New Roman"/>
          <w:sz w:val="28"/>
          <w:szCs w:val="28"/>
          <w:lang w:eastAsia="ru-RU"/>
        </w:rPr>
      </w:pPr>
    </w:p>
    <w:p w:rsidR="00DC7877" w:rsidRDefault="00DC7877" w:rsidP="00DC7877">
      <w:pPr>
        <w:spacing w:after="0" w:line="240" w:lineRule="auto"/>
        <w:jc w:val="center"/>
        <w:rPr>
          <w:rFonts w:ascii="Times New Roman" w:eastAsia="Calibri" w:hAnsi="Times New Roman" w:cs="Times New Roman"/>
          <w:sz w:val="28"/>
          <w:szCs w:val="28"/>
          <w:lang w:eastAsia="ru-RU"/>
        </w:rPr>
      </w:pPr>
      <w:r w:rsidRPr="00CF47D4">
        <w:rPr>
          <w:rFonts w:ascii="Times New Roman" w:eastAsia="Calibri" w:hAnsi="Times New Roman" w:cs="Times New Roman"/>
          <w:sz w:val="28"/>
          <w:szCs w:val="28"/>
          <w:lang w:eastAsia="ru-RU"/>
        </w:rPr>
        <w:t>Перечень</w:t>
      </w:r>
    </w:p>
    <w:p w:rsidR="00DC7877" w:rsidRPr="00CF47D4" w:rsidRDefault="00DC7877" w:rsidP="00DC7877">
      <w:pPr>
        <w:spacing w:after="0" w:line="240" w:lineRule="auto"/>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клинико-статистических групп</w:t>
      </w:r>
      <w:r w:rsidR="00C366DC">
        <w:rPr>
          <w:rFonts w:ascii="Times New Roman" w:eastAsia="Calibri" w:hAnsi="Times New Roman" w:cs="Times New Roman"/>
          <w:sz w:val="28"/>
          <w:szCs w:val="28"/>
          <w:lang w:eastAsia="ru-RU"/>
        </w:rPr>
        <w:t xml:space="preserve"> круглосуточного стационара</w:t>
      </w:r>
      <w:r w:rsidRPr="00CF47D4">
        <w:rPr>
          <w:rFonts w:ascii="Times New Roman" w:eastAsia="Calibri" w:hAnsi="Times New Roman" w:cs="Times New Roman"/>
          <w:sz w:val="28"/>
          <w:szCs w:val="28"/>
          <w:lang w:eastAsia="ru-RU"/>
        </w:rPr>
        <w:t>, при оплате по которым не применяется коэффициент уровня (подуровня) медицинской организации</w:t>
      </w:r>
    </w:p>
    <w:p w:rsidR="00DC7877" w:rsidRPr="00CF47D4" w:rsidRDefault="00DC7877" w:rsidP="00DC7877">
      <w:pPr>
        <w:spacing w:after="0" w:line="240" w:lineRule="auto"/>
        <w:rPr>
          <w:rFonts w:ascii="Times New Roman" w:eastAsia="Calibri" w:hAnsi="Times New Roman" w:cs="Times New Roman"/>
          <w:sz w:val="28"/>
          <w:szCs w:val="28"/>
          <w:lang w:eastAsia="ru-RU"/>
        </w:rPr>
      </w:pPr>
    </w:p>
    <w:tbl>
      <w:tblPr>
        <w:tblStyle w:val="211"/>
        <w:tblW w:w="0" w:type="auto"/>
        <w:tblInd w:w="108" w:type="dxa"/>
        <w:tblLook w:val="04A0" w:firstRow="1" w:lastRow="0" w:firstColumn="1" w:lastColumn="0" w:noHBand="0" w:noVBand="1"/>
      </w:tblPr>
      <w:tblGrid>
        <w:gridCol w:w="1095"/>
        <w:gridCol w:w="8143"/>
      </w:tblGrid>
      <w:tr w:rsidR="00DC7877" w:rsidRPr="00A417B2" w:rsidTr="00DC7877">
        <w:trPr>
          <w:cantSplit/>
          <w:trHeight w:val="284"/>
          <w:tblHeader/>
        </w:trPr>
        <w:tc>
          <w:tcPr>
            <w:tcW w:w="1095"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 КСГ</w:t>
            </w:r>
          </w:p>
        </w:tc>
        <w:tc>
          <w:tcPr>
            <w:tcW w:w="8143" w:type="dxa"/>
            <w:shd w:val="clear" w:color="auto" w:fill="auto"/>
            <w:vAlign w:val="center"/>
          </w:tcPr>
          <w:p w:rsidR="00DC7877" w:rsidRPr="00A417B2" w:rsidRDefault="00DC7877" w:rsidP="00DC7877">
            <w:pPr>
              <w:jc w:val="center"/>
              <w:rPr>
                <w:rFonts w:ascii="Times New Roman" w:eastAsia="Calibri" w:hAnsi="Times New Roman" w:cs="Times New Roman"/>
                <w:sz w:val="24"/>
                <w:szCs w:val="24"/>
                <w:lang w:val="ru-RU"/>
              </w:rPr>
            </w:pPr>
            <w:r w:rsidRPr="00A417B2">
              <w:rPr>
                <w:rFonts w:ascii="Times New Roman" w:eastAsia="Calibri" w:hAnsi="Times New Roman" w:cs="Times New Roman"/>
                <w:sz w:val="24"/>
                <w:szCs w:val="24"/>
                <w:lang w:val="ru-RU"/>
              </w:rPr>
              <w:t>Наименование КСГ</w:t>
            </w:r>
          </w:p>
        </w:tc>
      </w:tr>
      <w:tr w:rsidR="00DC7877" w:rsidRPr="00A417B2" w:rsidTr="00DC7877">
        <w:trPr>
          <w:cantSplit/>
          <w:trHeight w:val="284"/>
        </w:trPr>
        <w:tc>
          <w:tcPr>
            <w:tcW w:w="9238" w:type="dxa"/>
            <w:gridSpan w:val="2"/>
            <w:shd w:val="clear" w:color="auto" w:fill="auto"/>
            <w:vAlign w:val="center"/>
          </w:tcPr>
          <w:p w:rsidR="00DC7877" w:rsidRPr="00A417B2" w:rsidRDefault="00DC7877" w:rsidP="00DC7877">
            <w:pPr>
              <w:jc w:val="center"/>
              <w:rPr>
                <w:rFonts w:ascii="Times New Roman" w:eastAsia="Calibri" w:hAnsi="Times New Roman" w:cs="Times New Roman"/>
                <w:b/>
                <w:sz w:val="24"/>
                <w:szCs w:val="24"/>
                <w:lang w:val="ru-RU"/>
              </w:rPr>
            </w:pPr>
            <w:r w:rsidRPr="00A417B2">
              <w:rPr>
                <w:rFonts w:ascii="Times New Roman" w:eastAsia="Calibri" w:hAnsi="Times New Roman" w:cs="Times New Roman"/>
                <w:b/>
                <w:sz w:val="24"/>
                <w:szCs w:val="24"/>
                <w:lang w:val="ru-RU"/>
              </w:rPr>
              <w:t>Круглосуточный стационар</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st01.001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без патологии, дородовая госпитализация в отделение сестринского ухода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st02.002</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Беременность, закончившаяся абортивным исходом</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st02.006</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Послеродовой сепсис</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st03.002</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Ангионевротический отек, анафилактический шок</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Язва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 xml:space="preserve">Аппендэктомия, дети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дети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Эпилепсия, судороги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Неврологические заболевания, лечение с применением ботулотоксина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st15.009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Неврологические заболевания, лечение с применением ботулотоксина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Дорсопатии, спондилопатии, остеопатии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st16.005</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Сотрясение головного мозга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периферической нервной системе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st21.009</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(факоэмульсификация с имплантацией ИОЛ)</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Болезни пищевода, гастрит, дуоденит, другие болезни желудка и двенадцатиперстной кишки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st27.003</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Болезни желчного пузыря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Гипертоническая болезнь в стадии обострения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st27.006</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Стенокардия (кроме нестабильной), хроническая ишемическая болезнь сердца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st27.010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Бронхит необструктивный, симптомы и признаки, относящиеся к органам дыхания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нижних дыхательных путях и легочной ткани, органах средостения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шейки бедра и костей таза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бедренной кости, другие травмы области бедра и тазобедренного сустава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грудной клетки, верхней конечности и стопы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st29.005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Переломы, вывихи, растяжения области колена и голени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костно-мышечной системе и суставах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st30.004</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Болезни предстательной железы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коже, подкожной клетчатке, придатках кожи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эндокринных железах кроме гипофиза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st31.012</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Артрозы, другие поражения суставов, болезни мягких тканей</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st31.018</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Открытые раны, поверхностные, другие и неуточненные травмы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пищеводе, желудке, двенадцатиперстной кишке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 xml:space="preserve">Аппендэктомия, взрослые </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по поводу грыж, взрослые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st36.001</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st36.007</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Реинфузия аутокрови</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Баллонная внутриаортальная контрпульсация</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143" w:type="dxa"/>
            <w:shd w:val="clear" w:color="auto" w:fill="auto"/>
          </w:tcPr>
          <w:p w:rsidR="00C12E6D" w:rsidRPr="00A417B2" w:rsidRDefault="00C12E6D" w:rsidP="007F77E9">
            <w:pPr>
              <w:rPr>
                <w:rFonts w:ascii="Times New Roman" w:hAnsi="Times New Roman"/>
                <w:color w:val="000000" w:themeColor="text1"/>
                <w:sz w:val="24"/>
              </w:rPr>
            </w:pPr>
            <w:r w:rsidRPr="00A417B2">
              <w:rPr>
                <w:rFonts w:ascii="Times New Roman" w:hAnsi="Times New Roman"/>
                <w:color w:val="000000" w:themeColor="text1"/>
                <w:sz w:val="24"/>
              </w:rPr>
              <w:t>Экстракорпоральная мембранная оксигенация</w:t>
            </w:r>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Радиойодтерапия</w:t>
            </w:r>
          </w:p>
        </w:tc>
      </w:tr>
      <w:tr w:rsidR="00C12E6D" w:rsidRPr="00A417B2" w:rsidTr="00F9438F">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st36.027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(инициация или замена)</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028</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029</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st36.</w:t>
            </w:r>
            <w:r w:rsidRPr="00A417B2">
              <w:rPr>
                <w:rFonts w:ascii="Times New Roman" w:eastAsia="Calibri" w:hAnsi="Times New Roman" w:cs="Times New Roman"/>
                <w:color w:val="000000" w:themeColor="text1"/>
                <w:sz w:val="24"/>
                <w:szCs w:val="24"/>
                <w:lang w:val="ru-RU"/>
              </w:rPr>
              <w:t>030</w:t>
            </w:r>
          </w:p>
        </w:tc>
        <w:tc>
          <w:tcPr>
            <w:tcW w:w="8143" w:type="dxa"/>
            <w:shd w:val="clear" w:color="auto" w:fill="auto"/>
            <w:vAlign w:val="center"/>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lastRenderedPageBreak/>
              <w:t>st36.033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st36.038</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st36.039</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st36.040</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st36.041</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st36.042</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st36.043</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st36.044</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st36.045</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st36.046</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st36.047</w:t>
            </w:r>
          </w:p>
        </w:tc>
        <w:tc>
          <w:tcPr>
            <w:tcW w:w="8143" w:type="dxa"/>
            <w:shd w:val="clear" w:color="auto" w:fill="auto"/>
            <w:vAlign w:val="center"/>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hAnsi="Times New Roman"/>
                <w:color w:val="000000" w:themeColor="text1"/>
                <w:sz w:val="24"/>
              </w:rPr>
            </w:pPr>
            <w:r w:rsidRPr="00A417B2">
              <w:rPr>
                <w:rFonts w:ascii="Times New Roman" w:hAnsi="Times New Roman"/>
                <w:color w:val="000000" w:themeColor="text1"/>
                <w:sz w:val="24"/>
              </w:rPr>
              <w:t>st37.004</w:t>
            </w:r>
          </w:p>
        </w:tc>
        <w:tc>
          <w:tcPr>
            <w:tcW w:w="8143" w:type="dxa"/>
            <w:shd w:val="clear" w:color="auto" w:fill="auto"/>
          </w:tcPr>
          <w:p w:rsidR="00C12E6D" w:rsidRPr="00A417B2" w:rsidRDefault="00C12E6D" w:rsidP="007F77E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Медицинская реабилитация пациентов с заболеваниями центральной нервной системы (6 баллов по ШРМ)</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st37.024</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w:t>
            </w:r>
          </w:p>
        </w:tc>
      </w:tr>
      <w:tr w:rsidR="00C12E6D" w:rsidRPr="00A417B2"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st37.025</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опорно-двигательного аппарата и периферической нервной системы</w:t>
            </w:r>
          </w:p>
        </w:tc>
      </w:tr>
      <w:tr w:rsidR="00C12E6D" w:rsidRPr="00CF47D4" w:rsidTr="00DC7877">
        <w:trPr>
          <w:cantSplit/>
          <w:trHeight w:val="284"/>
        </w:trPr>
        <w:tc>
          <w:tcPr>
            <w:tcW w:w="1095" w:type="dxa"/>
            <w:shd w:val="clear" w:color="auto" w:fill="auto"/>
            <w:vAlign w:val="center"/>
          </w:tcPr>
          <w:p w:rsidR="00C12E6D" w:rsidRPr="00A417B2" w:rsidRDefault="00C12E6D" w:rsidP="007F77E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st37.026</w:t>
            </w:r>
          </w:p>
        </w:tc>
        <w:tc>
          <w:tcPr>
            <w:tcW w:w="8143" w:type="dxa"/>
            <w:shd w:val="clear" w:color="auto" w:fill="auto"/>
          </w:tcPr>
          <w:p w:rsidR="00C12E6D" w:rsidRPr="00A417B2" w:rsidRDefault="00C12E6D" w:rsidP="007F77E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Продолжительная медицинская реабилитация пациентов с заболеваниями центральной нервной системы и с заболеваниями опорно-двигательного аппарата и периферической нервной системы (сестринский уход)</w:t>
            </w:r>
          </w:p>
        </w:tc>
      </w:tr>
    </w:tbl>
    <w:p w:rsidR="00DC7877" w:rsidRPr="00DC7877" w:rsidRDefault="00DC7877" w:rsidP="00722E80">
      <w:pPr>
        <w:spacing w:after="0" w:line="240" w:lineRule="auto"/>
        <w:ind w:left="23" w:right="23" w:firstLine="685"/>
        <w:jc w:val="both"/>
        <w:rPr>
          <w:rFonts w:ascii="Times New Roman" w:eastAsia="Times New Roman" w:hAnsi="Times New Roman" w:cs="Times New Roman"/>
          <w:color w:val="000000"/>
          <w:sz w:val="28"/>
          <w:szCs w:val="28"/>
          <w:lang w:eastAsia="ru-RU"/>
        </w:rPr>
      </w:pPr>
    </w:p>
    <w:p w:rsidR="004B6BF9" w:rsidRDefault="009B3B3E" w:rsidP="004B6BF9">
      <w:pPr>
        <w:spacing w:after="0" w:line="240" w:lineRule="auto"/>
        <w:ind w:firstLine="709"/>
        <w:jc w:val="both"/>
        <w:rPr>
          <w:rFonts w:ascii="Times New Roman" w:hAnsi="Times New Roman" w:cs="Times New Roman"/>
          <w:color w:val="000000" w:themeColor="text1"/>
          <w:sz w:val="28"/>
        </w:rPr>
      </w:pPr>
      <w:r w:rsidRPr="00020E56">
        <w:rPr>
          <w:rFonts w:ascii="Times New Roman" w:hAnsi="Times New Roman" w:cs="Times New Roman"/>
          <w:color w:val="000000" w:themeColor="text1"/>
          <w:sz w:val="28"/>
        </w:rPr>
        <w:t>2.</w:t>
      </w:r>
      <w:r w:rsidR="00020E56" w:rsidRPr="00020E56">
        <w:rPr>
          <w:rFonts w:ascii="Times New Roman" w:hAnsi="Times New Roman" w:cs="Times New Roman"/>
          <w:color w:val="000000" w:themeColor="text1"/>
          <w:sz w:val="28"/>
        </w:rPr>
        <w:t>3</w:t>
      </w:r>
      <w:r w:rsidRPr="00020E56">
        <w:rPr>
          <w:rFonts w:ascii="Times New Roman" w:hAnsi="Times New Roman" w:cs="Times New Roman"/>
          <w:color w:val="000000" w:themeColor="text1"/>
          <w:sz w:val="28"/>
        </w:rPr>
        <w:t>.</w:t>
      </w:r>
      <w:r w:rsidRPr="00020E56">
        <w:rPr>
          <w:color w:val="000000" w:themeColor="text1"/>
          <w:lang w:val="ru" w:eastAsia="ru-RU"/>
        </w:rPr>
        <w:t xml:space="preserve"> </w:t>
      </w:r>
      <w:r w:rsidR="00211510" w:rsidRPr="00020E56">
        <w:rPr>
          <w:rFonts w:ascii="Times New Roman" w:hAnsi="Times New Roman" w:cs="Times New Roman"/>
          <w:color w:val="000000" w:themeColor="text1"/>
          <w:sz w:val="28"/>
        </w:rPr>
        <w:t>К прерванным случаям оказания медицинской помощи относятся</w:t>
      </w:r>
      <w:r w:rsidR="004B6BF9">
        <w:rPr>
          <w:rFonts w:ascii="Times New Roman" w:hAnsi="Times New Roman" w:cs="Times New Roman"/>
          <w:color w:val="000000" w:themeColor="text1"/>
          <w:sz w:val="28"/>
        </w:rPr>
        <w:t>:</w:t>
      </w:r>
      <w:r w:rsidR="00211510" w:rsidRPr="00020E56">
        <w:rPr>
          <w:rFonts w:ascii="Times New Roman" w:hAnsi="Times New Roman" w:cs="Times New Roman"/>
          <w:color w:val="000000" w:themeColor="text1"/>
          <w:sz w:val="28"/>
        </w:rPr>
        <w:t xml:space="preserve"> </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1. </w:t>
      </w:r>
      <w:r w:rsidR="00362029">
        <w:rPr>
          <w:rFonts w:ascii="Times New Roman" w:hAnsi="Times New Roman" w:cs="Times New Roman"/>
          <w:sz w:val="28"/>
        </w:rPr>
        <w:t>С</w:t>
      </w:r>
      <w:r w:rsidRPr="00F64198">
        <w:rPr>
          <w:rFonts w:ascii="Times New Roman" w:hAnsi="Times New Roman" w:cs="Times New Roman"/>
          <w:sz w:val="28"/>
        </w:rPr>
        <w:t>лучаи прерывания лечения по медицинским показаниям;</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2. 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лечения при переводе пациента из одного отделения медицинской организации в другое;</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3. </w:t>
      </w:r>
      <w:r w:rsidR="00362029">
        <w:rPr>
          <w:rFonts w:ascii="Times New Roman" w:hAnsi="Times New Roman" w:cs="Times New Roman"/>
          <w:sz w:val="28"/>
        </w:rPr>
        <w:t>С</w:t>
      </w:r>
      <w:r w:rsidRPr="00F64198">
        <w:rPr>
          <w:rFonts w:ascii="Times New Roman" w:hAnsi="Times New Roman" w:cs="Times New Roman"/>
          <w:sz w:val="28"/>
        </w:rPr>
        <w:t>лучаи изменения условий оказания медицинской помощи (перевода пациента из стационарных условий в условия дневного стационара и наоборот);</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4. </w:t>
      </w:r>
      <w:r w:rsidR="00362029">
        <w:rPr>
          <w:rFonts w:ascii="Times New Roman" w:hAnsi="Times New Roman" w:cs="Times New Roman"/>
          <w:sz w:val="28"/>
        </w:rPr>
        <w:t>С</w:t>
      </w:r>
      <w:r w:rsidRPr="00F64198">
        <w:rPr>
          <w:rFonts w:ascii="Times New Roman" w:hAnsi="Times New Roman" w:cs="Times New Roman"/>
          <w:sz w:val="28"/>
        </w:rPr>
        <w:t>лучаи перевода пациента в другую медицинскую организацию;</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lastRenderedPageBreak/>
        <w:t>5. </w:t>
      </w:r>
      <w:r w:rsidR="00362029">
        <w:rPr>
          <w:rFonts w:ascii="Times New Roman" w:hAnsi="Times New Roman" w:cs="Times New Roman"/>
          <w:sz w:val="28"/>
        </w:rPr>
        <w:t>С</w:t>
      </w:r>
      <w:r w:rsidRPr="00F64198">
        <w:rPr>
          <w:rFonts w:ascii="Times New Roman" w:hAnsi="Times New Roman" w:cs="Times New Roman"/>
          <w:sz w:val="28"/>
        </w:rPr>
        <w:t xml:space="preserve">лучаи </w:t>
      </w:r>
      <w:r w:rsidR="0055148B">
        <w:rPr>
          <w:rFonts w:ascii="Times New Roman" w:hAnsi="Times New Roman" w:cs="Times New Roman"/>
          <w:sz w:val="28"/>
        </w:rPr>
        <w:t xml:space="preserve">прерывания </w:t>
      </w:r>
      <w:r w:rsidRPr="00F64198">
        <w:rPr>
          <w:rFonts w:ascii="Times New Roman" w:hAnsi="Times New Roman" w:cs="Times New Roman"/>
          <w:sz w:val="28"/>
        </w:rPr>
        <w:t xml:space="preserve">лечения </w:t>
      </w:r>
      <w:r w:rsidR="0055148B">
        <w:rPr>
          <w:rFonts w:ascii="Times New Roman" w:hAnsi="Times New Roman" w:cs="Times New Roman"/>
          <w:sz w:val="28"/>
        </w:rPr>
        <w:t>вследствие</w:t>
      </w:r>
      <w:r w:rsidRPr="00F64198">
        <w:rPr>
          <w:rFonts w:ascii="Times New Roman" w:hAnsi="Times New Roman" w:cs="Times New Roman"/>
          <w:sz w:val="28"/>
        </w:rPr>
        <w:t xml:space="preserve"> преждевременной выписк</w:t>
      </w:r>
      <w:r w:rsidR="0055148B">
        <w:rPr>
          <w:rFonts w:ascii="Times New Roman" w:hAnsi="Times New Roman" w:cs="Times New Roman"/>
          <w:sz w:val="28"/>
        </w:rPr>
        <w:t>и</w:t>
      </w:r>
      <w:r w:rsidRPr="00F64198">
        <w:rPr>
          <w:rFonts w:ascii="Times New Roman" w:hAnsi="Times New Roman" w:cs="Times New Roman"/>
          <w:sz w:val="28"/>
        </w:rPr>
        <w:t xml:space="preserve"> пациента из медицинской организации</w:t>
      </w:r>
      <w:r w:rsidR="0055148B">
        <w:rPr>
          <w:rFonts w:ascii="Times New Roman" w:hAnsi="Times New Roman" w:cs="Times New Roman"/>
          <w:sz w:val="28"/>
        </w:rPr>
        <w:t>, обусловленной</w:t>
      </w:r>
      <w:r w:rsidR="0055148B">
        <w:rPr>
          <w:rFonts w:ascii="Times New Roman" w:hAnsi="Times New Roman" w:cs="Times New Roman"/>
          <w:sz w:val="28"/>
        </w:rPr>
        <w:tab/>
      </w:r>
      <w:r w:rsidRPr="00F64198">
        <w:rPr>
          <w:rFonts w:ascii="Times New Roman" w:hAnsi="Times New Roman" w:cs="Times New Roman"/>
          <w:sz w:val="28"/>
        </w:rPr>
        <w:t>его письменн</w:t>
      </w:r>
      <w:r w:rsidR="0055148B">
        <w:rPr>
          <w:rFonts w:ascii="Times New Roman" w:hAnsi="Times New Roman" w:cs="Times New Roman"/>
          <w:sz w:val="28"/>
        </w:rPr>
        <w:t>ым</w:t>
      </w:r>
      <w:r w:rsidRPr="00F64198">
        <w:rPr>
          <w:rFonts w:ascii="Times New Roman" w:hAnsi="Times New Roman" w:cs="Times New Roman"/>
          <w:sz w:val="28"/>
        </w:rPr>
        <w:t xml:space="preserve"> отказ</w:t>
      </w:r>
      <w:r w:rsidR="0055148B">
        <w:rPr>
          <w:rFonts w:ascii="Times New Roman" w:hAnsi="Times New Roman" w:cs="Times New Roman"/>
          <w:sz w:val="28"/>
        </w:rPr>
        <w:t>ом</w:t>
      </w:r>
      <w:r w:rsidRPr="00F64198">
        <w:rPr>
          <w:rFonts w:ascii="Times New Roman" w:hAnsi="Times New Roman" w:cs="Times New Roman"/>
          <w:sz w:val="28"/>
        </w:rPr>
        <w:t xml:space="preserve"> от дальнейшего лечения;</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6. </w:t>
      </w:r>
      <w:r w:rsidR="00362029">
        <w:rPr>
          <w:rFonts w:ascii="Times New Roman" w:hAnsi="Times New Roman" w:cs="Times New Roman"/>
          <w:sz w:val="28"/>
        </w:rPr>
        <w:t>С</w:t>
      </w:r>
      <w:r w:rsidRPr="00F64198">
        <w:rPr>
          <w:rFonts w:ascii="Times New Roman" w:hAnsi="Times New Roman" w:cs="Times New Roman"/>
          <w:sz w:val="28"/>
        </w:rPr>
        <w:t xml:space="preserve">лучаи лечения, закончившиеся </w:t>
      </w:r>
      <w:r w:rsidR="001A13A0">
        <w:rPr>
          <w:rFonts w:ascii="Times New Roman" w:hAnsi="Times New Roman" w:cs="Times New Roman"/>
          <w:sz w:val="28"/>
        </w:rPr>
        <w:t>смертью пациента (летальным исходом)</w:t>
      </w:r>
      <w:r w:rsidRPr="00F64198">
        <w:rPr>
          <w:rFonts w:ascii="Times New Roman" w:hAnsi="Times New Roman" w:cs="Times New Roman"/>
          <w:sz w:val="28"/>
        </w:rPr>
        <w:t>;</w:t>
      </w:r>
    </w:p>
    <w:p w:rsidR="004B6BF9" w:rsidRPr="00F64198"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7. </w:t>
      </w:r>
      <w:r w:rsidR="00362029">
        <w:rPr>
          <w:rFonts w:ascii="Times New Roman" w:hAnsi="Times New Roman" w:cs="Times New Roman"/>
          <w:sz w:val="28"/>
        </w:rPr>
        <w:t>С</w:t>
      </w:r>
      <w:r w:rsidRPr="00F64198">
        <w:rPr>
          <w:rFonts w:ascii="Times New Roman" w:hAnsi="Times New Roman" w:cs="Times New Roman"/>
          <w:sz w:val="28"/>
        </w:rPr>
        <w:t>лучаи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rsidR="004B6BF9" w:rsidRDefault="004B6BF9" w:rsidP="004B6BF9">
      <w:pPr>
        <w:pStyle w:val="ConsPlusNormal"/>
        <w:ind w:firstLine="709"/>
        <w:jc w:val="both"/>
        <w:rPr>
          <w:rFonts w:ascii="Times New Roman" w:hAnsi="Times New Roman" w:cs="Times New Roman"/>
          <w:sz w:val="28"/>
        </w:rPr>
      </w:pPr>
      <w:r>
        <w:rPr>
          <w:rFonts w:ascii="Times New Roman" w:hAnsi="Times New Roman" w:cs="Times New Roman"/>
          <w:sz w:val="28"/>
        </w:rPr>
        <w:t>8. </w:t>
      </w:r>
      <w:r w:rsidR="00362029">
        <w:rPr>
          <w:rFonts w:ascii="Times New Roman" w:hAnsi="Times New Roman" w:cs="Times New Roman"/>
          <w:sz w:val="28"/>
        </w:rPr>
        <w:t>З</w:t>
      </w:r>
      <w:r w:rsidRPr="00F64198">
        <w:rPr>
          <w:rFonts w:ascii="Times New Roman" w:hAnsi="Times New Roman" w:cs="Times New Roman"/>
          <w:sz w:val="28"/>
        </w:rPr>
        <w:t xml:space="preserve">аконченные случаи лечения (не являющиеся прерванными по основаниям 1-7) длительностью </w:t>
      </w:r>
      <w:r w:rsidR="00DF4D06">
        <w:rPr>
          <w:rFonts w:ascii="Times New Roman" w:hAnsi="Times New Roman" w:cs="Times New Roman"/>
          <w:sz w:val="28"/>
        </w:rPr>
        <w:t>три</w:t>
      </w:r>
      <w:r w:rsidRPr="00F64198">
        <w:rPr>
          <w:rFonts w:ascii="Times New Roman" w:hAnsi="Times New Roman" w:cs="Times New Roman"/>
          <w:sz w:val="28"/>
        </w:rPr>
        <w:t xml:space="preserve"> дня и менее по </w:t>
      </w:r>
      <w:r>
        <w:rPr>
          <w:rFonts w:ascii="Times New Roman" w:hAnsi="Times New Roman" w:cs="Times New Roman"/>
          <w:sz w:val="28"/>
        </w:rPr>
        <w:t>клинико-статистическим группам</w:t>
      </w:r>
      <w:r w:rsidRPr="00F64198">
        <w:rPr>
          <w:rFonts w:ascii="Times New Roman" w:hAnsi="Times New Roman" w:cs="Times New Roman"/>
          <w:sz w:val="28"/>
        </w:rPr>
        <w:t xml:space="preserve">, не включенным в перечень </w:t>
      </w:r>
      <w:r>
        <w:rPr>
          <w:rFonts w:ascii="Times New Roman" w:hAnsi="Times New Roman" w:cs="Times New Roman"/>
          <w:sz w:val="28"/>
        </w:rPr>
        <w:t>клинико-статистических групп</w:t>
      </w:r>
      <w:r w:rsidRPr="00F64198">
        <w:rPr>
          <w:rFonts w:ascii="Times New Roman" w:hAnsi="Times New Roman" w:cs="Times New Roman"/>
          <w:sz w:val="28"/>
        </w:rPr>
        <w:t xml:space="preserve">, для которых оптимальным сроком лечения является период </w:t>
      </w:r>
      <w:r>
        <w:rPr>
          <w:rFonts w:ascii="Times New Roman" w:hAnsi="Times New Roman" w:cs="Times New Roman"/>
          <w:sz w:val="28"/>
        </w:rPr>
        <w:t>три</w:t>
      </w:r>
      <w:r w:rsidRPr="00F64198">
        <w:rPr>
          <w:rFonts w:ascii="Times New Roman" w:hAnsi="Times New Roman" w:cs="Times New Roman"/>
          <w:sz w:val="28"/>
        </w:rPr>
        <w:t xml:space="preserve"> дн</w:t>
      </w:r>
      <w:r>
        <w:rPr>
          <w:rFonts w:ascii="Times New Roman" w:hAnsi="Times New Roman" w:cs="Times New Roman"/>
          <w:sz w:val="28"/>
        </w:rPr>
        <w:t>я</w:t>
      </w:r>
      <w:r w:rsidRPr="00F64198">
        <w:rPr>
          <w:rFonts w:ascii="Times New Roman" w:hAnsi="Times New Roman" w:cs="Times New Roman"/>
          <w:sz w:val="28"/>
        </w:rPr>
        <w:t xml:space="preserve"> </w:t>
      </w:r>
      <w:r>
        <w:rPr>
          <w:rFonts w:ascii="Times New Roman" w:hAnsi="Times New Roman" w:cs="Times New Roman"/>
          <w:sz w:val="28"/>
        </w:rPr>
        <w:t>и менее</w:t>
      </w:r>
      <w:r w:rsidRPr="00F64198">
        <w:rPr>
          <w:rFonts w:ascii="Times New Roman" w:hAnsi="Times New Roman" w:cs="Times New Roman"/>
          <w:sz w:val="28"/>
        </w:rPr>
        <w:t xml:space="preserve">, </w:t>
      </w:r>
      <w:r w:rsidR="00945FC6">
        <w:rPr>
          <w:rFonts w:ascii="Times New Roman" w:hAnsi="Times New Roman" w:cs="Times New Roman"/>
          <w:sz w:val="28"/>
        </w:rPr>
        <w:t>приведенный</w:t>
      </w:r>
      <w:r w:rsidRPr="00F64198">
        <w:rPr>
          <w:rFonts w:ascii="Times New Roman" w:hAnsi="Times New Roman" w:cs="Times New Roman"/>
          <w:sz w:val="28"/>
        </w:rPr>
        <w:t xml:space="preserve"> в таблиц</w:t>
      </w:r>
      <w:r>
        <w:rPr>
          <w:rFonts w:ascii="Times New Roman" w:hAnsi="Times New Roman" w:cs="Times New Roman"/>
          <w:sz w:val="28"/>
        </w:rPr>
        <w:t>ах 2 и 3</w:t>
      </w:r>
      <w:r w:rsidRPr="00F64198">
        <w:rPr>
          <w:rFonts w:ascii="Times New Roman" w:hAnsi="Times New Roman" w:cs="Times New Roman"/>
          <w:sz w:val="28"/>
        </w:rPr>
        <w:t xml:space="preserve"> </w:t>
      </w:r>
      <w:r>
        <w:rPr>
          <w:rFonts w:ascii="Times New Roman" w:hAnsi="Times New Roman" w:cs="Times New Roman"/>
          <w:sz w:val="28"/>
        </w:rPr>
        <w:t xml:space="preserve">настоящего </w:t>
      </w:r>
      <w:r w:rsidRPr="00F64198">
        <w:rPr>
          <w:rFonts w:ascii="Times New Roman" w:hAnsi="Times New Roman" w:cs="Times New Roman"/>
          <w:sz w:val="28"/>
        </w:rPr>
        <w:t>Приложения</w:t>
      </w:r>
      <w:r w:rsidR="00C703CE">
        <w:rPr>
          <w:rFonts w:ascii="Times New Roman" w:hAnsi="Times New Roman" w:cs="Times New Roman"/>
          <w:sz w:val="28"/>
        </w:rPr>
        <w:t>;</w:t>
      </w:r>
    </w:p>
    <w:p w:rsidR="00C703CE" w:rsidRPr="009A7983" w:rsidRDefault="00C703CE" w:rsidP="004B6BF9">
      <w:pPr>
        <w:pStyle w:val="ConsPlusNormal"/>
        <w:ind w:firstLine="709"/>
        <w:jc w:val="both"/>
        <w:rPr>
          <w:rFonts w:ascii="Times New Roman" w:hAnsi="Times New Roman" w:cs="Times New Roman"/>
          <w:sz w:val="28"/>
        </w:rPr>
      </w:pPr>
      <w:r>
        <w:rPr>
          <w:rFonts w:ascii="Times New Roman" w:hAnsi="Times New Roman" w:cs="Times New Roman"/>
          <w:sz w:val="28"/>
        </w:rPr>
        <w:t xml:space="preserve">9. Случаи медицинской реабилитации по клинико-статистическим группам </w:t>
      </w:r>
      <w:r w:rsidR="009A7983">
        <w:rPr>
          <w:rFonts w:ascii="Times New Roman" w:hAnsi="Times New Roman" w:cs="Times New Roman"/>
          <w:sz w:val="28"/>
          <w:lang w:val="en-US"/>
        </w:rPr>
        <w:t>st</w:t>
      </w:r>
      <w:r w:rsidR="009A7983" w:rsidRPr="009A7983">
        <w:rPr>
          <w:rFonts w:ascii="Times New Roman" w:hAnsi="Times New Roman" w:cs="Times New Roman"/>
          <w:sz w:val="28"/>
        </w:rPr>
        <w:t>37.002</w:t>
      </w:r>
      <w:r w:rsidR="009A7983">
        <w:rPr>
          <w:rFonts w:ascii="Times New Roman" w:hAnsi="Times New Roman" w:cs="Times New Roman"/>
          <w:sz w:val="28"/>
        </w:rPr>
        <w:t>,</w:t>
      </w:r>
      <w:r w:rsidR="009A7983" w:rsidRPr="009A7983">
        <w:rPr>
          <w:rFonts w:ascii="Times New Roman" w:hAnsi="Times New Roman" w:cs="Times New Roman"/>
          <w:sz w:val="28"/>
        </w:rPr>
        <w:t xml:space="preserve"> </w:t>
      </w:r>
      <w:r w:rsidR="009A7983">
        <w:rPr>
          <w:rFonts w:ascii="Times New Roman" w:hAnsi="Times New Roman" w:cs="Times New Roman"/>
          <w:sz w:val="28"/>
          <w:lang w:val="en-US"/>
        </w:rPr>
        <w:t>st</w:t>
      </w:r>
      <w:r w:rsidR="009A7983" w:rsidRPr="009A7983">
        <w:rPr>
          <w:rFonts w:ascii="Times New Roman" w:hAnsi="Times New Roman" w:cs="Times New Roman"/>
          <w:sz w:val="28"/>
        </w:rPr>
        <w:t>37.00</w:t>
      </w:r>
      <w:r w:rsidR="009A7983">
        <w:rPr>
          <w:rFonts w:ascii="Times New Roman" w:hAnsi="Times New Roman" w:cs="Times New Roman"/>
          <w:sz w:val="28"/>
        </w:rPr>
        <w:t>3,</w:t>
      </w:r>
      <w:r w:rsidR="009A7983" w:rsidRPr="009A7983">
        <w:rPr>
          <w:rFonts w:ascii="Times New Roman" w:hAnsi="Times New Roman" w:cs="Times New Roman"/>
          <w:sz w:val="28"/>
        </w:rPr>
        <w:t xml:space="preserve"> </w:t>
      </w:r>
      <w:r w:rsidR="009A7983">
        <w:rPr>
          <w:rFonts w:ascii="Times New Roman" w:hAnsi="Times New Roman" w:cs="Times New Roman"/>
          <w:sz w:val="28"/>
          <w:lang w:val="en-US"/>
        </w:rPr>
        <w:t>st</w:t>
      </w:r>
      <w:r w:rsidR="009A7983" w:rsidRPr="009A7983">
        <w:rPr>
          <w:rFonts w:ascii="Times New Roman" w:hAnsi="Times New Roman" w:cs="Times New Roman"/>
          <w:sz w:val="28"/>
        </w:rPr>
        <w:t>37.00</w:t>
      </w:r>
      <w:r w:rsidR="009A7983">
        <w:rPr>
          <w:rFonts w:ascii="Times New Roman" w:hAnsi="Times New Roman" w:cs="Times New Roman"/>
          <w:sz w:val="28"/>
        </w:rPr>
        <w:t>6,</w:t>
      </w:r>
      <w:r w:rsidR="009A7983" w:rsidRPr="009A7983">
        <w:rPr>
          <w:rFonts w:ascii="Times New Roman" w:hAnsi="Times New Roman" w:cs="Times New Roman"/>
          <w:sz w:val="28"/>
        </w:rPr>
        <w:t xml:space="preserve"> </w:t>
      </w:r>
      <w:r w:rsidR="009A7983">
        <w:rPr>
          <w:rFonts w:ascii="Times New Roman" w:hAnsi="Times New Roman" w:cs="Times New Roman"/>
          <w:sz w:val="28"/>
          <w:lang w:val="en-US"/>
        </w:rPr>
        <w:t>st</w:t>
      </w:r>
      <w:r w:rsidR="009A7983" w:rsidRPr="009A7983">
        <w:rPr>
          <w:rFonts w:ascii="Times New Roman" w:hAnsi="Times New Roman" w:cs="Times New Roman"/>
          <w:sz w:val="28"/>
        </w:rPr>
        <w:t>37.00</w:t>
      </w:r>
      <w:r w:rsidR="009A7983">
        <w:rPr>
          <w:rFonts w:ascii="Times New Roman" w:hAnsi="Times New Roman" w:cs="Times New Roman"/>
          <w:sz w:val="28"/>
        </w:rPr>
        <w:t>7,</w:t>
      </w:r>
      <w:r w:rsidR="009A7983" w:rsidRPr="009A7983">
        <w:rPr>
          <w:rFonts w:ascii="Times New Roman" w:hAnsi="Times New Roman" w:cs="Times New Roman"/>
          <w:sz w:val="28"/>
        </w:rPr>
        <w:t xml:space="preserve"> </w:t>
      </w:r>
      <w:r w:rsidR="009A7983">
        <w:rPr>
          <w:rFonts w:ascii="Times New Roman" w:hAnsi="Times New Roman" w:cs="Times New Roman"/>
          <w:sz w:val="28"/>
          <w:lang w:val="en-US"/>
        </w:rPr>
        <w:t>st</w:t>
      </w:r>
      <w:r w:rsidR="009A7983" w:rsidRPr="009A7983">
        <w:rPr>
          <w:rFonts w:ascii="Times New Roman" w:hAnsi="Times New Roman" w:cs="Times New Roman"/>
          <w:sz w:val="28"/>
        </w:rPr>
        <w:t>37.0</w:t>
      </w:r>
      <w:r w:rsidR="009A7983">
        <w:rPr>
          <w:rFonts w:ascii="Times New Roman" w:hAnsi="Times New Roman" w:cs="Times New Roman"/>
          <w:sz w:val="28"/>
        </w:rPr>
        <w:t>24,</w:t>
      </w:r>
      <w:r w:rsidR="009A7983" w:rsidRPr="009A7983">
        <w:rPr>
          <w:rFonts w:ascii="Times New Roman" w:hAnsi="Times New Roman" w:cs="Times New Roman"/>
          <w:sz w:val="28"/>
        </w:rPr>
        <w:t xml:space="preserve"> </w:t>
      </w:r>
      <w:r w:rsidR="009A7983">
        <w:rPr>
          <w:rFonts w:ascii="Times New Roman" w:hAnsi="Times New Roman" w:cs="Times New Roman"/>
          <w:sz w:val="28"/>
          <w:lang w:val="en-US"/>
        </w:rPr>
        <w:t>st</w:t>
      </w:r>
      <w:r w:rsidR="009A7983" w:rsidRPr="009A7983">
        <w:rPr>
          <w:rFonts w:ascii="Times New Roman" w:hAnsi="Times New Roman" w:cs="Times New Roman"/>
          <w:sz w:val="28"/>
        </w:rPr>
        <w:t>37.0</w:t>
      </w:r>
      <w:r w:rsidR="009A7983">
        <w:rPr>
          <w:rFonts w:ascii="Times New Roman" w:hAnsi="Times New Roman" w:cs="Times New Roman"/>
          <w:sz w:val="28"/>
        </w:rPr>
        <w:t>25,</w:t>
      </w:r>
      <w:r w:rsidR="009A7983" w:rsidRPr="009A7983">
        <w:rPr>
          <w:rFonts w:ascii="Times New Roman" w:hAnsi="Times New Roman" w:cs="Times New Roman"/>
          <w:sz w:val="28"/>
        </w:rPr>
        <w:t xml:space="preserve"> </w:t>
      </w:r>
      <w:r w:rsidR="009A7983">
        <w:rPr>
          <w:rFonts w:ascii="Times New Roman" w:hAnsi="Times New Roman" w:cs="Times New Roman"/>
          <w:sz w:val="28"/>
          <w:lang w:val="en-US"/>
        </w:rPr>
        <w:t>st</w:t>
      </w:r>
      <w:r w:rsidR="009A7983" w:rsidRPr="009A7983">
        <w:rPr>
          <w:rFonts w:ascii="Times New Roman" w:hAnsi="Times New Roman" w:cs="Times New Roman"/>
          <w:sz w:val="28"/>
        </w:rPr>
        <w:t>37.0</w:t>
      </w:r>
      <w:r w:rsidR="009A7983">
        <w:rPr>
          <w:rFonts w:ascii="Times New Roman" w:hAnsi="Times New Roman" w:cs="Times New Roman"/>
          <w:sz w:val="28"/>
        </w:rPr>
        <w:t>26</w:t>
      </w:r>
      <w:r w:rsidR="001A13A0">
        <w:rPr>
          <w:rFonts w:ascii="Times New Roman" w:hAnsi="Times New Roman" w:cs="Times New Roman"/>
          <w:sz w:val="28"/>
        </w:rPr>
        <w:t xml:space="preserve">, </w:t>
      </w:r>
      <w:r w:rsidR="0031567F">
        <w:rPr>
          <w:rFonts w:ascii="Times New Roman" w:hAnsi="Times New Roman" w:cs="Times New Roman"/>
          <w:sz w:val="28"/>
          <w:lang w:val="en-US"/>
        </w:rPr>
        <w:t>st</w:t>
      </w:r>
      <w:r w:rsidR="0031567F" w:rsidRPr="009A7983">
        <w:rPr>
          <w:rFonts w:ascii="Times New Roman" w:hAnsi="Times New Roman" w:cs="Times New Roman"/>
          <w:sz w:val="28"/>
        </w:rPr>
        <w:t>37.0</w:t>
      </w:r>
      <w:r w:rsidR="0031567F">
        <w:rPr>
          <w:rFonts w:ascii="Times New Roman" w:hAnsi="Times New Roman" w:cs="Times New Roman"/>
          <w:sz w:val="28"/>
        </w:rPr>
        <w:t xml:space="preserve">27, </w:t>
      </w:r>
      <w:r w:rsidR="0031567F">
        <w:rPr>
          <w:rFonts w:ascii="Times New Roman" w:hAnsi="Times New Roman" w:cs="Times New Roman"/>
          <w:sz w:val="28"/>
          <w:lang w:val="en-US"/>
        </w:rPr>
        <w:t>st</w:t>
      </w:r>
      <w:r w:rsidR="0031567F" w:rsidRPr="009A7983">
        <w:rPr>
          <w:rFonts w:ascii="Times New Roman" w:hAnsi="Times New Roman" w:cs="Times New Roman"/>
          <w:sz w:val="28"/>
        </w:rPr>
        <w:t>37.0</w:t>
      </w:r>
      <w:r w:rsidR="0031567F">
        <w:rPr>
          <w:rFonts w:ascii="Times New Roman" w:hAnsi="Times New Roman" w:cs="Times New Roman"/>
          <w:sz w:val="28"/>
        </w:rPr>
        <w:t xml:space="preserve">28, </w:t>
      </w:r>
      <w:r w:rsidR="0031567F">
        <w:rPr>
          <w:rFonts w:ascii="Times New Roman" w:hAnsi="Times New Roman" w:cs="Times New Roman"/>
          <w:sz w:val="28"/>
          <w:lang w:val="en-US"/>
        </w:rPr>
        <w:t>st</w:t>
      </w:r>
      <w:r w:rsidR="0031567F" w:rsidRPr="009A7983">
        <w:rPr>
          <w:rFonts w:ascii="Times New Roman" w:hAnsi="Times New Roman" w:cs="Times New Roman"/>
          <w:sz w:val="28"/>
        </w:rPr>
        <w:t>37.0</w:t>
      </w:r>
      <w:r w:rsidR="0031567F">
        <w:rPr>
          <w:rFonts w:ascii="Times New Roman" w:hAnsi="Times New Roman" w:cs="Times New Roman"/>
          <w:sz w:val="28"/>
        </w:rPr>
        <w:t xml:space="preserve">29, </w:t>
      </w:r>
      <w:r w:rsidR="0031567F">
        <w:rPr>
          <w:rFonts w:ascii="Times New Roman" w:hAnsi="Times New Roman" w:cs="Times New Roman"/>
          <w:sz w:val="28"/>
          <w:lang w:val="en-US"/>
        </w:rPr>
        <w:t>st</w:t>
      </w:r>
      <w:r w:rsidR="0031567F" w:rsidRPr="009A7983">
        <w:rPr>
          <w:rFonts w:ascii="Times New Roman" w:hAnsi="Times New Roman" w:cs="Times New Roman"/>
          <w:sz w:val="28"/>
        </w:rPr>
        <w:t>37.0</w:t>
      </w:r>
      <w:r w:rsidR="0031567F">
        <w:rPr>
          <w:rFonts w:ascii="Times New Roman" w:hAnsi="Times New Roman" w:cs="Times New Roman"/>
          <w:sz w:val="28"/>
        </w:rPr>
        <w:t xml:space="preserve">30, </w:t>
      </w:r>
      <w:r w:rsidR="00590D45">
        <w:rPr>
          <w:rFonts w:ascii="Times New Roman" w:hAnsi="Times New Roman" w:cs="Times New Roman"/>
          <w:sz w:val="28"/>
          <w:lang w:val="en-US"/>
        </w:rPr>
        <w:t>st</w:t>
      </w:r>
      <w:r w:rsidR="00590D45" w:rsidRPr="009A7983">
        <w:rPr>
          <w:rFonts w:ascii="Times New Roman" w:hAnsi="Times New Roman" w:cs="Times New Roman"/>
          <w:sz w:val="28"/>
        </w:rPr>
        <w:t>37.0</w:t>
      </w:r>
      <w:r w:rsidR="00590D45">
        <w:rPr>
          <w:rFonts w:ascii="Times New Roman" w:hAnsi="Times New Roman" w:cs="Times New Roman"/>
          <w:sz w:val="28"/>
        </w:rPr>
        <w:t xml:space="preserve">31, </w:t>
      </w:r>
      <w:r w:rsidR="00590D45">
        <w:rPr>
          <w:rFonts w:ascii="Times New Roman" w:hAnsi="Times New Roman" w:cs="Times New Roman"/>
          <w:sz w:val="28"/>
          <w:lang w:val="en-US"/>
        </w:rPr>
        <w:t>ds</w:t>
      </w:r>
      <w:r w:rsidR="00590D45">
        <w:rPr>
          <w:rFonts w:ascii="Times New Roman" w:hAnsi="Times New Roman" w:cs="Times New Roman"/>
          <w:sz w:val="28"/>
        </w:rPr>
        <w:t xml:space="preserve">37.017,  </w:t>
      </w:r>
      <w:r w:rsidR="00590D45">
        <w:rPr>
          <w:rFonts w:ascii="Times New Roman" w:hAnsi="Times New Roman" w:cs="Times New Roman"/>
          <w:sz w:val="28"/>
          <w:lang w:val="en-US"/>
        </w:rPr>
        <w:t>ds</w:t>
      </w:r>
      <w:r w:rsidR="00590D45">
        <w:rPr>
          <w:rFonts w:ascii="Times New Roman" w:hAnsi="Times New Roman" w:cs="Times New Roman"/>
          <w:sz w:val="28"/>
        </w:rPr>
        <w:t xml:space="preserve">37.018, </w:t>
      </w:r>
      <w:r w:rsidR="00590D45">
        <w:rPr>
          <w:rFonts w:ascii="Times New Roman" w:hAnsi="Times New Roman" w:cs="Times New Roman"/>
          <w:sz w:val="28"/>
          <w:lang w:val="en-US"/>
        </w:rPr>
        <w:t>ds</w:t>
      </w:r>
      <w:r w:rsidR="00590D45">
        <w:rPr>
          <w:rFonts w:ascii="Times New Roman" w:hAnsi="Times New Roman" w:cs="Times New Roman"/>
          <w:sz w:val="28"/>
        </w:rPr>
        <w:t xml:space="preserve">37.019, </w:t>
      </w:r>
      <w:r w:rsidR="001A13A0">
        <w:rPr>
          <w:rFonts w:ascii="Times New Roman" w:hAnsi="Times New Roman" w:cs="Times New Roman"/>
          <w:sz w:val="28"/>
        </w:rPr>
        <w:t xml:space="preserve">а также случаев лечения хронического вирусного гепатита В и С по клинико-статистическим группам </w:t>
      </w:r>
      <w:r w:rsidR="001A13A0">
        <w:rPr>
          <w:rFonts w:ascii="Times New Roman" w:hAnsi="Times New Roman" w:cs="Times New Roman"/>
          <w:sz w:val="28"/>
          <w:lang w:val="en-US"/>
        </w:rPr>
        <w:t>ds</w:t>
      </w:r>
      <w:r w:rsidR="001A13A0" w:rsidRPr="001A13A0">
        <w:rPr>
          <w:rFonts w:ascii="Times New Roman" w:hAnsi="Times New Roman" w:cs="Times New Roman"/>
          <w:sz w:val="28"/>
        </w:rPr>
        <w:t>12.0</w:t>
      </w:r>
      <w:r w:rsidR="0031567F">
        <w:rPr>
          <w:rFonts w:ascii="Times New Roman" w:hAnsi="Times New Roman" w:cs="Times New Roman"/>
          <w:sz w:val="28"/>
        </w:rPr>
        <w:t>20</w:t>
      </w:r>
      <w:r w:rsidR="001A13A0" w:rsidRPr="001A13A0">
        <w:rPr>
          <w:rFonts w:ascii="Times New Roman" w:hAnsi="Times New Roman" w:cs="Times New Roman"/>
          <w:sz w:val="28"/>
        </w:rPr>
        <w:t xml:space="preserve"> – </w:t>
      </w:r>
      <w:r w:rsidR="001A13A0">
        <w:rPr>
          <w:rFonts w:ascii="Times New Roman" w:hAnsi="Times New Roman" w:cs="Times New Roman"/>
          <w:sz w:val="28"/>
          <w:lang w:val="en-US"/>
        </w:rPr>
        <w:t>ds</w:t>
      </w:r>
      <w:r w:rsidR="001A13A0" w:rsidRPr="001A13A0">
        <w:rPr>
          <w:rFonts w:ascii="Times New Roman" w:hAnsi="Times New Roman" w:cs="Times New Roman"/>
          <w:sz w:val="28"/>
        </w:rPr>
        <w:t>12.02</w:t>
      </w:r>
      <w:r w:rsidR="0031567F">
        <w:rPr>
          <w:rFonts w:ascii="Times New Roman" w:hAnsi="Times New Roman" w:cs="Times New Roman"/>
          <w:sz w:val="28"/>
        </w:rPr>
        <w:t>7</w:t>
      </w:r>
      <w:r w:rsidR="009A7983">
        <w:rPr>
          <w:rFonts w:ascii="Times New Roman" w:hAnsi="Times New Roman" w:cs="Times New Roman"/>
          <w:sz w:val="28"/>
        </w:rPr>
        <w:t xml:space="preserve"> с длительностью лечения менее количества дней, определенных Программой</w:t>
      </w:r>
      <w:r w:rsidR="00293925">
        <w:rPr>
          <w:rFonts w:ascii="Times New Roman" w:hAnsi="Times New Roman" w:cs="Times New Roman"/>
          <w:sz w:val="28"/>
        </w:rPr>
        <w:t>, Расшифровкой клинико-статистических групп заболеваний для оплаты медицинской помощи, оказанной в стационарных условиях, Расшифровкой клинико-статистических групп заболеваний для оплаты медицинской помощи, оказанной в условиях дневного стационара.</w:t>
      </w:r>
    </w:p>
    <w:p w:rsidR="004B6BF9" w:rsidRDefault="004B6BF9" w:rsidP="00020E56">
      <w:pPr>
        <w:spacing w:after="0" w:line="240" w:lineRule="auto"/>
        <w:ind w:firstLine="709"/>
        <w:jc w:val="both"/>
        <w:rPr>
          <w:rFonts w:ascii="Times New Roman" w:hAnsi="Times New Roman" w:cs="Times New Roman"/>
          <w:color w:val="000000" w:themeColor="text1"/>
          <w:sz w:val="28"/>
        </w:rPr>
      </w:pPr>
      <w:r>
        <w:rPr>
          <w:rFonts w:ascii="Times New Roman" w:hAnsi="Times New Roman" w:cs="Times New Roman"/>
          <w:color w:val="000000" w:themeColor="text1"/>
          <w:sz w:val="28"/>
        </w:rPr>
        <w:t>Клинико-статистические группы круглосуточного стационара и дневного стационара, по которым целесообразно осуществлять оплату в полном объеме при длительности госпитализации три дня и менее, установлены в таблице 2 и таблице 3 соответственно.</w:t>
      </w:r>
    </w:p>
    <w:p w:rsidR="00DE58EA" w:rsidRDefault="00DE58EA" w:rsidP="003A7B4F">
      <w:pPr>
        <w:spacing w:after="0" w:line="240" w:lineRule="auto"/>
        <w:jc w:val="right"/>
        <w:rPr>
          <w:rFonts w:ascii="Times New Roman" w:eastAsia="Calibri" w:hAnsi="Times New Roman" w:cs="Times New Roman"/>
          <w:sz w:val="28"/>
          <w:szCs w:val="28"/>
        </w:rPr>
      </w:pPr>
    </w:p>
    <w:p w:rsidR="003A7B4F" w:rsidRPr="00BE0A54" w:rsidRDefault="004B6BF9" w:rsidP="003A7B4F">
      <w:pPr>
        <w:spacing w:after="0" w:line="24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3A7B4F" w:rsidRPr="00BE0A54">
        <w:rPr>
          <w:rFonts w:ascii="Times New Roman" w:eastAsia="Calibri" w:hAnsi="Times New Roman" w:cs="Times New Roman"/>
          <w:sz w:val="28"/>
          <w:szCs w:val="28"/>
        </w:rPr>
        <w:t xml:space="preserve">Таблица </w:t>
      </w:r>
      <w:r w:rsidR="00020E56">
        <w:rPr>
          <w:rFonts w:ascii="Times New Roman" w:eastAsia="Calibri" w:hAnsi="Times New Roman" w:cs="Times New Roman"/>
          <w:sz w:val="28"/>
          <w:szCs w:val="28"/>
        </w:rPr>
        <w:t>2</w:t>
      </w:r>
    </w:p>
    <w:p w:rsidR="003A7B4F" w:rsidRDefault="003A7B4F" w:rsidP="003A7B4F">
      <w:pPr>
        <w:spacing w:after="0" w:line="240" w:lineRule="auto"/>
        <w:jc w:val="right"/>
        <w:rPr>
          <w:rFonts w:ascii="Times New Roman" w:eastAsia="Calibri" w:hAnsi="Times New Roman" w:cs="Times New Roman"/>
          <w:sz w:val="28"/>
          <w:szCs w:val="28"/>
        </w:rPr>
      </w:pPr>
    </w:p>
    <w:p w:rsidR="0042345A" w:rsidRPr="0041569C" w:rsidRDefault="0042345A" w:rsidP="0042345A">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Перечень</w:t>
      </w:r>
    </w:p>
    <w:p w:rsidR="0042345A" w:rsidRPr="00A417B2" w:rsidRDefault="0042345A" w:rsidP="00701DC5">
      <w:pPr>
        <w:spacing w:after="0" w:line="240" w:lineRule="auto"/>
        <w:jc w:val="center"/>
        <w:rPr>
          <w:rFonts w:ascii="Times New Roman" w:eastAsia="Calibri" w:hAnsi="Times New Roman" w:cs="Times New Roman"/>
          <w:sz w:val="28"/>
          <w:szCs w:val="28"/>
        </w:rPr>
      </w:pPr>
      <w:r w:rsidRPr="0041569C">
        <w:rPr>
          <w:rFonts w:ascii="Times New Roman" w:eastAsia="Calibri" w:hAnsi="Times New Roman" w:cs="Times New Roman"/>
          <w:sz w:val="28"/>
          <w:szCs w:val="28"/>
        </w:rPr>
        <w:t>клинико-статистических групп</w:t>
      </w:r>
      <w:r w:rsidR="005729BF" w:rsidRPr="0041569C">
        <w:rPr>
          <w:rFonts w:ascii="Times New Roman" w:eastAsia="Calibri" w:hAnsi="Times New Roman" w:cs="Times New Roman"/>
          <w:sz w:val="28"/>
          <w:szCs w:val="28"/>
        </w:rPr>
        <w:t xml:space="preserve"> круглосуточного стационара,</w:t>
      </w:r>
      <w:r w:rsidR="00E501DD" w:rsidRPr="0041569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по которым целесообразно осуществлять оплату в полном</w:t>
      </w:r>
      <w:r w:rsidR="00C366DC">
        <w:rPr>
          <w:rFonts w:ascii="Times New Roman" w:eastAsia="Calibri" w:hAnsi="Times New Roman" w:cs="Times New Roman"/>
          <w:sz w:val="28"/>
          <w:szCs w:val="28"/>
        </w:rPr>
        <w:t xml:space="preserve"> </w:t>
      </w:r>
      <w:r w:rsidRPr="0041569C">
        <w:rPr>
          <w:rFonts w:ascii="Times New Roman" w:eastAsia="Calibri" w:hAnsi="Times New Roman" w:cs="Times New Roman"/>
          <w:sz w:val="28"/>
          <w:szCs w:val="28"/>
        </w:rPr>
        <w:t xml:space="preserve">объеме </w:t>
      </w:r>
      <w:r w:rsidR="00864424">
        <w:rPr>
          <w:rFonts w:ascii="Times New Roman" w:eastAsia="Times New Roman" w:hAnsi="Times New Roman" w:cs="Times New Roman"/>
          <w:color w:val="000000"/>
          <w:sz w:val="28"/>
          <w:szCs w:val="28"/>
          <w:lang w:val="ru" w:eastAsia="ru-RU"/>
        </w:rPr>
        <w:t xml:space="preserve">при длительности </w:t>
      </w:r>
      <w:r w:rsidR="00864424" w:rsidRPr="00A417B2">
        <w:rPr>
          <w:rFonts w:ascii="Times New Roman" w:eastAsia="Times New Roman" w:hAnsi="Times New Roman" w:cs="Times New Roman"/>
          <w:color w:val="000000"/>
          <w:sz w:val="28"/>
          <w:szCs w:val="28"/>
          <w:lang w:val="ru" w:eastAsia="ru-RU"/>
        </w:rPr>
        <w:t>госпитализации три дня и менее</w:t>
      </w:r>
    </w:p>
    <w:p w:rsidR="009B3B3E" w:rsidRPr="00A417B2" w:rsidRDefault="009B3B3E" w:rsidP="009B3B3E">
      <w:pPr>
        <w:spacing w:after="0" w:line="240" w:lineRule="auto"/>
        <w:ind w:firstLine="709"/>
        <w:jc w:val="right"/>
        <w:rPr>
          <w:rFonts w:ascii="Times New Roman" w:eastAsia="Calibri" w:hAnsi="Times New Roman" w:cs="Times New Roman"/>
          <w:sz w:val="28"/>
          <w:szCs w:val="28"/>
        </w:rPr>
      </w:pPr>
    </w:p>
    <w:tbl>
      <w:tblPr>
        <w:tblStyle w:val="21"/>
        <w:tblW w:w="9214" w:type="dxa"/>
        <w:tblInd w:w="108" w:type="dxa"/>
        <w:tblLook w:val="04A0" w:firstRow="1" w:lastRow="0" w:firstColumn="1" w:lastColumn="0" w:noHBand="0" w:noVBand="1"/>
      </w:tblPr>
      <w:tblGrid>
        <w:gridCol w:w="1134"/>
        <w:gridCol w:w="8080"/>
      </w:tblGrid>
      <w:tr w:rsidR="003A7B4F" w:rsidRPr="00A417B2" w:rsidTr="00691EC4">
        <w:trPr>
          <w:cantSplit/>
          <w:trHeight w:val="284"/>
          <w:tblHeader/>
        </w:trPr>
        <w:tc>
          <w:tcPr>
            <w:tcW w:w="1134"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080" w:type="dxa"/>
            <w:tcBorders>
              <w:bottom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Наименование КСГ</w:t>
            </w:r>
          </w:p>
        </w:tc>
      </w:tr>
      <w:tr w:rsidR="003A7B4F" w:rsidRPr="00A417B2" w:rsidTr="002C2743">
        <w:trPr>
          <w:cantSplit/>
          <w:trHeight w:val="284"/>
        </w:trPr>
        <w:tc>
          <w:tcPr>
            <w:tcW w:w="9214" w:type="dxa"/>
            <w:gridSpan w:val="2"/>
            <w:tcBorders>
              <w:top w:val="single" w:sz="4" w:space="0" w:color="auto"/>
              <w:left w:val="single" w:sz="4" w:space="0" w:color="auto"/>
              <w:bottom w:val="nil"/>
              <w:right w:val="single" w:sz="4" w:space="0" w:color="auto"/>
            </w:tcBorders>
            <w:shd w:val="clear" w:color="auto" w:fill="auto"/>
            <w:vAlign w:val="center"/>
          </w:tcPr>
          <w:p w:rsidR="003A7B4F" w:rsidRPr="00A417B2" w:rsidRDefault="003A7B4F" w:rsidP="006F70C1">
            <w:pPr>
              <w:spacing w:line="216" w:lineRule="auto"/>
              <w:jc w:val="center"/>
              <w:rPr>
                <w:rFonts w:ascii="Times New Roman" w:eastAsia="Calibri" w:hAnsi="Times New Roman" w:cs="Times New Roman"/>
                <w:b/>
                <w:sz w:val="24"/>
                <w:szCs w:val="24"/>
              </w:rPr>
            </w:pPr>
            <w:r w:rsidRPr="00A417B2">
              <w:rPr>
                <w:rFonts w:ascii="Times New Roman" w:eastAsia="Calibri" w:hAnsi="Times New Roman" w:cs="Times New Roman"/>
                <w:b/>
                <w:sz w:val="24"/>
                <w:szCs w:val="24"/>
              </w:rPr>
              <w:t>Круглосуточный стационар</w:t>
            </w:r>
          </w:p>
        </w:tc>
      </w:tr>
    </w:tbl>
    <w:tbl>
      <w:tblPr>
        <w:tblStyle w:val="211"/>
        <w:tblW w:w="0" w:type="auto"/>
        <w:tblInd w:w="108" w:type="dxa"/>
        <w:tblLook w:val="04A0" w:firstRow="1" w:lastRow="0" w:firstColumn="1" w:lastColumn="0" w:noHBand="0" w:noVBand="1"/>
      </w:tblPr>
      <w:tblGrid>
        <w:gridCol w:w="1095"/>
        <w:gridCol w:w="8143"/>
      </w:tblGrid>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связанные с беременностью</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Беременность, закончившаяся абортивным исходом</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Родоразрешение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Кесарево сечение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st</w:t>
            </w:r>
            <w:r w:rsidRPr="00A417B2">
              <w:rPr>
                <w:rFonts w:ascii="Times New Roman" w:hAnsi="Times New Roman"/>
                <w:color w:val="000000" w:themeColor="text1"/>
                <w:sz w:val="24"/>
                <w:lang w:val="ru-RU"/>
              </w:rPr>
              <w:t>02.010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02.015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6)</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02.017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женских половых органах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03.002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Ангионевротический отек, анафилактический шок</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08.001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08.002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08.003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09.011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дети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lang w:val="ru-RU"/>
              </w:rPr>
              <w:t>st10.008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12.001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Кишечные инфекции, дети</w:t>
            </w:r>
          </w:p>
        </w:tc>
      </w:tr>
      <w:tr w:rsidR="00472FB8" w:rsidRPr="00A417B2" w:rsidTr="00645699">
        <w:trPr>
          <w:cantSplit/>
          <w:trHeight w:val="3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12.010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с осложнениями, взрослые</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12.011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Респираторные инфекции верхних дыхательных путей, дети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кишечнике и анальной области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15.008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Неврологические заболевания, лечение с применением ботулотоксина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15.009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Неврологические заболевания, лечение с применением ботулотоксина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16.005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Сотрясение головного мозга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19.007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при злокачественных новообразованиях почки и мочевыделительной системы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19.038</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порт-системы (катетера) для лекарственной терапии злокачественных новообразований</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163</w:t>
            </w:r>
          </w:p>
        </w:tc>
        <w:tc>
          <w:tcPr>
            <w:tcW w:w="8143" w:type="dxa"/>
            <w:shd w:val="clear" w:color="auto" w:fill="auto"/>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164</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166</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167</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168</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169</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170</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472FB8" w:rsidRPr="00A417B2" w:rsidTr="00645699">
        <w:trPr>
          <w:trHeight w:val="600"/>
        </w:trPr>
        <w:tc>
          <w:tcPr>
            <w:tcW w:w="1095" w:type="dxa"/>
            <w:hideMark/>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171</w:t>
            </w:r>
          </w:p>
        </w:tc>
        <w:tc>
          <w:tcPr>
            <w:tcW w:w="8143" w:type="dxa"/>
            <w:hideMark/>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472FB8" w:rsidRPr="00A417B2" w:rsidTr="00645699">
        <w:trPr>
          <w:trHeight w:val="755"/>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172</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472FB8" w:rsidRPr="00A417B2" w:rsidTr="00645699">
        <w:trPr>
          <w:trHeight w:val="837"/>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173</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472FB8" w:rsidRPr="00A417B2" w:rsidTr="00645699">
        <w:trPr>
          <w:trHeight w:val="706"/>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174</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175</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472FB8" w:rsidRPr="00A417B2" w:rsidTr="00645699">
        <w:trPr>
          <w:trHeight w:val="182"/>
        </w:trPr>
        <w:tc>
          <w:tcPr>
            <w:tcW w:w="1095" w:type="dxa"/>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176</w:t>
            </w:r>
          </w:p>
        </w:tc>
        <w:tc>
          <w:tcPr>
            <w:tcW w:w="8143" w:type="dxa"/>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177</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178</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179</w:t>
            </w:r>
          </w:p>
        </w:tc>
        <w:tc>
          <w:tcPr>
            <w:tcW w:w="8143" w:type="dxa"/>
            <w:shd w:val="clear" w:color="auto" w:fill="auto"/>
          </w:tcPr>
          <w:p w:rsidR="00472FB8" w:rsidRPr="00A417B2" w:rsidRDefault="00472FB8"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19.180</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19.181</w:t>
            </w:r>
          </w:p>
        </w:tc>
        <w:tc>
          <w:tcPr>
            <w:tcW w:w="8143" w:type="dxa"/>
            <w:shd w:val="clear" w:color="auto" w:fill="auto"/>
          </w:tcPr>
          <w:p w:rsidR="00472FB8" w:rsidRPr="00A417B2" w:rsidRDefault="00472FB8"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spacing w:after="120" w:line="240" w:lineRule="atLeast"/>
              <w:jc w:val="center"/>
              <w:rPr>
                <w:color w:val="000000" w:themeColor="text1"/>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19.082</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Лучевая терапия (уровень 8)</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19.090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472FB8" w:rsidRPr="00A417B2" w:rsidTr="00645699">
        <w:trPr>
          <w:cantSplit/>
          <w:trHeight w:val="284"/>
        </w:trPr>
        <w:tc>
          <w:tcPr>
            <w:tcW w:w="1095" w:type="dxa"/>
            <w:shd w:val="clear" w:color="auto" w:fill="auto"/>
            <w:vAlign w:val="bottom"/>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19.094</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19.097</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19.100</w:t>
            </w:r>
          </w:p>
        </w:tc>
        <w:tc>
          <w:tcPr>
            <w:tcW w:w="8143" w:type="dxa"/>
            <w:shd w:val="clear" w:color="auto" w:fill="auto"/>
            <w:vAlign w:val="bottom"/>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20.005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21.001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21.002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21.003</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21.004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21.005</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21.006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6)</w:t>
            </w:r>
          </w:p>
        </w:tc>
      </w:tr>
      <w:tr w:rsidR="00472FB8" w:rsidRPr="00A417B2" w:rsidTr="007C585A">
        <w:trPr>
          <w:cantSplit/>
          <w:trHeight w:val="284"/>
        </w:trPr>
        <w:tc>
          <w:tcPr>
            <w:tcW w:w="1095" w:type="dxa"/>
            <w:shd w:val="clear" w:color="auto" w:fill="auto"/>
          </w:tcPr>
          <w:p w:rsidR="00472FB8" w:rsidRPr="00A417B2" w:rsidRDefault="00472FB8" w:rsidP="00645699">
            <w:pPr>
              <w:jc w:val="center"/>
              <w:rPr>
                <w:rFonts w:ascii="Times New Roman" w:eastAsia="Calibri"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21.009</w:t>
            </w:r>
          </w:p>
        </w:tc>
        <w:tc>
          <w:tcPr>
            <w:tcW w:w="8143" w:type="dxa"/>
            <w:shd w:val="clear" w:color="auto" w:fill="auto"/>
          </w:tcPr>
          <w:p w:rsidR="00472FB8" w:rsidRPr="00A417B2" w:rsidRDefault="00472FB8" w:rsidP="00645699">
            <w:pPr>
              <w:rPr>
                <w:rFonts w:ascii="Times New Roman" w:eastAsia="Calibri"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Операции на органе зрения (факоэмульсификация с имплантацией ИОЛ)</w:t>
            </w:r>
          </w:p>
        </w:tc>
      </w:tr>
      <w:tr w:rsidR="00472FB8" w:rsidRPr="00A417B2" w:rsidTr="00645699">
        <w:trPr>
          <w:cantSplit/>
          <w:trHeight w:val="284"/>
        </w:trPr>
        <w:tc>
          <w:tcPr>
            <w:tcW w:w="1095" w:type="dxa"/>
            <w:shd w:val="clear" w:color="auto" w:fill="auto"/>
          </w:tcPr>
          <w:p w:rsidR="00472FB8" w:rsidRPr="00A417B2" w:rsidRDefault="00472FB8" w:rsidP="00645699">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st21.010</w:t>
            </w:r>
          </w:p>
        </w:tc>
        <w:tc>
          <w:tcPr>
            <w:tcW w:w="8143" w:type="dxa"/>
            <w:shd w:val="clear" w:color="auto" w:fill="auto"/>
          </w:tcPr>
          <w:p w:rsidR="00472FB8" w:rsidRPr="00A417B2" w:rsidRDefault="00472FB8" w:rsidP="00645699">
            <w:pP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Интравитреальное введение лекарственных препаратов</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after="120" w:line="240" w:lineRule="atLeast"/>
              <w:jc w:val="center"/>
              <w:rPr>
                <w:color w:val="000000" w:themeColor="text1"/>
                <w:lang w:val="ru-RU"/>
              </w:rPr>
            </w:pPr>
            <w:r w:rsidRPr="00A417B2">
              <w:rPr>
                <w:rFonts w:ascii="Times New Roman" w:hAnsi="Times New Roman"/>
                <w:color w:val="000000" w:themeColor="text1"/>
                <w:sz w:val="24"/>
              </w:rPr>
              <w:lastRenderedPageBreak/>
              <w:t>st</w:t>
            </w:r>
            <w:r w:rsidRPr="00A417B2">
              <w:rPr>
                <w:rFonts w:ascii="Times New Roman" w:hAnsi="Times New Roman"/>
                <w:color w:val="000000" w:themeColor="text1"/>
                <w:sz w:val="24"/>
                <w:lang w:val="ru-RU"/>
              </w:rPr>
              <w:t>25.004</w:t>
            </w:r>
          </w:p>
        </w:tc>
        <w:tc>
          <w:tcPr>
            <w:tcW w:w="8143" w:type="dxa"/>
            <w:shd w:val="clear" w:color="auto" w:fill="auto"/>
            <w:vAlign w:val="center"/>
          </w:tcPr>
          <w:p w:rsidR="00472FB8" w:rsidRPr="00A417B2" w:rsidRDefault="00472FB8" w:rsidP="00645699">
            <w:pPr>
              <w:spacing w:after="120" w:line="240" w:lineRule="atLeast"/>
              <w:rPr>
                <w:color w:val="000000" w:themeColor="text1"/>
                <w:lang w:val="ru-RU"/>
              </w:rPr>
            </w:pPr>
            <w:r w:rsidRPr="00A417B2">
              <w:rPr>
                <w:rFonts w:ascii="Times New Roman" w:hAnsi="Times New Roman"/>
                <w:color w:val="000000" w:themeColor="text1"/>
                <w:sz w:val="24"/>
                <w:lang w:val="ru-RU"/>
              </w:rPr>
              <w:t>Диагностическое обследование сердечно-сосудистой системы</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27.012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Отравления и другие воздействия внешних причин </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30.006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мужских половых органах,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30.010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30.011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30.012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3)</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30.014</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30.016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почке и мочевыделительной системе, взрослые (уровень 7)</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31.017</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 xml:space="preserve">Доброкачественные новообразования, новообразования </w:t>
            </w:r>
            <w:r w:rsidRPr="00A417B2">
              <w:rPr>
                <w:rFonts w:ascii="Times New Roman" w:hAnsi="Times New Roman"/>
                <w:color w:val="000000" w:themeColor="text1"/>
                <w:sz w:val="24"/>
              </w:rPr>
              <w:t>in</w:t>
            </w:r>
            <w:r w:rsidRPr="00A417B2">
              <w:rPr>
                <w:rFonts w:ascii="Times New Roman" w:hAnsi="Times New Roman"/>
                <w:color w:val="000000" w:themeColor="text1"/>
                <w:sz w:val="24"/>
                <w:lang w:val="ru-RU"/>
              </w:rPr>
              <w:t xml:space="preserve"> </w:t>
            </w:r>
            <w:r w:rsidRPr="00A417B2">
              <w:rPr>
                <w:rFonts w:ascii="Times New Roman" w:hAnsi="Times New Roman"/>
                <w:color w:val="000000" w:themeColor="text1"/>
                <w:sz w:val="24"/>
              </w:rPr>
              <w:t>situ</w:t>
            </w:r>
            <w:r w:rsidRPr="00A417B2">
              <w:rPr>
                <w:rFonts w:ascii="Times New Roman" w:hAnsi="Times New Roman"/>
                <w:color w:val="000000" w:themeColor="text1"/>
                <w:sz w:val="24"/>
                <w:lang w:val="ru-RU"/>
              </w:rPr>
              <w:t xml:space="preserve"> кожи, жировой ткани и другие болезни кожи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32.002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желчном пузыре и желчевыводящих путях (уровень 2)</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32.016</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4)</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Другие операции на органах брюшной полости (уровень 5)</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34.002</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36.001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spacing w:line="240" w:lineRule="atLeast"/>
              <w:jc w:val="center"/>
              <w:rPr>
                <w:color w:val="000000" w:themeColor="text1"/>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36.007</w:t>
            </w:r>
          </w:p>
        </w:tc>
        <w:tc>
          <w:tcPr>
            <w:tcW w:w="8143" w:type="dxa"/>
            <w:shd w:val="clear" w:color="auto" w:fill="auto"/>
            <w:vAlign w:val="center"/>
          </w:tcPr>
          <w:p w:rsidR="00472FB8" w:rsidRPr="00A417B2" w:rsidRDefault="00472FB8" w:rsidP="00645699">
            <w:pPr>
              <w:spacing w:line="240" w:lineRule="atLeast"/>
              <w:rPr>
                <w:color w:val="000000" w:themeColor="text1"/>
                <w:lang w:val="ru-RU"/>
              </w:rPr>
            </w:pPr>
            <w:r w:rsidRPr="00A417B2">
              <w:rPr>
                <w:rFonts w:ascii="Times New Roman" w:hAnsi="Times New Roman"/>
                <w:color w:val="000000" w:themeColor="text1"/>
                <w:sz w:val="24"/>
                <w:lang w:val="ru-RU"/>
              </w:rPr>
              <w:t>Установка, замена, заправка помп для лекарственных препаратов</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36.009</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Реинфузия аутокрови</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36.010</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Баллонная внутриаортальная контрпульсация</w:t>
            </w:r>
          </w:p>
        </w:tc>
      </w:tr>
      <w:tr w:rsidR="00472FB8" w:rsidRPr="00A417B2" w:rsidTr="00645699">
        <w:trPr>
          <w:cantSplit/>
          <w:trHeight w:val="284"/>
        </w:trPr>
        <w:tc>
          <w:tcPr>
            <w:tcW w:w="1095" w:type="dxa"/>
            <w:shd w:val="clear" w:color="auto" w:fill="auto"/>
            <w:vAlign w:val="center"/>
          </w:tcPr>
          <w:p w:rsidR="00472FB8" w:rsidRPr="00A417B2" w:rsidRDefault="00472FB8"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36.011</w:t>
            </w:r>
          </w:p>
        </w:tc>
        <w:tc>
          <w:tcPr>
            <w:tcW w:w="8143" w:type="dxa"/>
            <w:shd w:val="clear" w:color="auto" w:fill="auto"/>
            <w:vAlign w:val="center"/>
          </w:tcPr>
          <w:p w:rsidR="00472FB8" w:rsidRPr="00A417B2" w:rsidRDefault="00472FB8"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Экстракорпоральная мембранная оксигенация</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36.024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Радиойодтерапия</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025</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36.026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028</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029</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st</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030</w:t>
            </w:r>
          </w:p>
        </w:tc>
        <w:tc>
          <w:tcPr>
            <w:tcW w:w="8143" w:type="dxa"/>
            <w:shd w:val="clear" w:color="auto" w:fill="auto"/>
          </w:tcPr>
          <w:p w:rsidR="00472FB8" w:rsidRPr="00A417B2" w:rsidRDefault="00472FB8"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472FB8" w:rsidRPr="00A417B2" w:rsidTr="008665BA">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36.034</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36.035</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36.036</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36.037</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36.038</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36.039</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st</w:t>
            </w:r>
            <w:r w:rsidRPr="00A417B2">
              <w:rPr>
                <w:rFonts w:ascii="Times New Roman" w:hAnsi="Times New Roman" w:cs="Times New Roman"/>
                <w:color w:val="000000" w:themeColor="text1"/>
                <w:sz w:val="24"/>
                <w:szCs w:val="24"/>
                <w:lang w:val="ru-RU"/>
              </w:rPr>
              <w:t>36.040</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36.041</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36.042</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472FB8" w:rsidRPr="00A417B2" w:rsidTr="00645699">
        <w:trPr>
          <w:cantSplit/>
          <w:trHeight w:val="284"/>
        </w:trPr>
        <w:tc>
          <w:tcPr>
            <w:tcW w:w="1095" w:type="dxa"/>
            <w:shd w:val="clear" w:color="auto" w:fill="auto"/>
          </w:tcPr>
          <w:p w:rsidR="00472FB8" w:rsidRPr="00A417B2" w:rsidRDefault="00472FB8"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36.043</w:t>
            </w:r>
          </w:p>
        </w:tc>
        <w:tc>
          <w:tcPr>
            <w:tcW w:w="8143" w:type="dxa"/>
            <w:shd w:val="clear" w:color="auto" w:fill="auto"/>
          </w:tcPr>
          <w:p w:rsidR="00472FB8" w:rsidRPr="00A417B2" w:rsidRDefault="00472FB8"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36.044</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36.045</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36.046</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st</w:t>
            </w:r>
            <w:r w:rsidRPr="00A417B2">
              <w:rPr>
                <w:rFonts w:ascii="Times New Roman" w:hAnsi="Times New Roman" w:cs="Times New Roman"/>
                <w:color w:val="000000" w:themeColor="text1"/>
                <w:sz w:val="24"/>
                <w:szCs w:val="24"/>
                <w:lang w:val="ru-RU"/>
              </w:rPr>
              <w:t>36.047</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50051B" w:rsidRPr="00A417B2" w:rsidTr="00645699">
        <w:trPr>
          <w:cantSplit/>
          <w:trHeight w:val="284"/>
        </w:trPr>
        <w:tc>
          <w:tcPr>
            <w:tcW w:w="1095" w:type="dxa"/>
            <w:shd w:val="clear" w:color="auto" w:fill="auto"/>
          </w:tcPr>
          <w:p w:rsidR="0050051B" w:rsidRPr="00A417B2" w:rsidRDefault="0050051B" w:rsidP="00645699">
            <w:pPr>
              <w:spacing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st36.048</w:t>
            </w:r>
          </w:p>
        </w:tc>
        <w:tc>
          <w:tcPr>
            <w:tcW w:w="8143" w:type="dxa"/>
            <w:shd w:val="clear" w:color="auto" w:fill="auto"/>
          </w:tcPr>
          <w:p w:rsidR="0050051B" w:rsidRPr="00A417B2" w:rsidRDefault="0050051B"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olor w:val="000000" w:themeColor="text1"/>
                <w:sz w:val="24"/>
                <w:lang w:val="ru-RU"/>
              </w:rPr>
              <w:t>Досуточная госпитализация в диагностических целях</w:t>
            </w:r>
          </w:p>
        </w:tc>
      </w:tr>
    </w:tbl>
    <w:p w:rsidR="00A22E88" w:rsidRPr="00A417B2" w:rsidRDefault="0041569C" w:rsidP="0041569C">
      <w:pPr>
        <w:spacing w:after="160" w:line="240" w:lineRule="auto"/>
        <w:rPr>
          <w:rFonts w:ascii="Times New Roman" w:eastAsia="Calibri" w:hAnsi="Times New Roman" w:cs="Times New Roman"/>
          <w:sz w:val="24"/>
          <w:szCs w:val="24"/>
        </w:rPr>
      </w:pPr>
      <w:r w:rsidRPr="00A417B2">
        <w:rPr>
          <w:rFonts w:ascii="Times New Roman" w:eastAsia="Calibri" w:hAnsi="Times New Roman" w:cs="Times New Roman"/>
          <w:sz w:val="24"/>
          <w:szCs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A22E88" w:rsidRPr="00A417B2" w:rsidRDefault="00A22E88" w:rsidP="00C366DC">
      <w:pPr>
        <w:spacing w:after="0" w:line="240" w:lineRule="auto"/>
        <w:jc w:val="right"/>
        <w:rPr>
          <w:rFonts w:ascii="Times New Roman" w:eastAsia="Calibri" w:hAnsi="Times New Roman" w:cs="Times New Roman"/>
          <w:sz w:val="28"/>
          <w:szCs w:val="28"/>
        </w:rPr>
      </w:pPr>
    </w:p>
    <w:p w:rsidR="00622E4F" w:rsidRPr="00A417B2" w:rsidRDefault="00622E4F"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right"/>
        <w:rPr>
          <w:rFonts w:ascii="Times New Roman" w:eastAsia="Calibri" w:hAnsi="Times New Roman" w:cs="Times New Roman"/>
          <w:sz w:val="28"/>
          <w:szCs w:val="28"/>
        </w:rPr>
      </w:pPr>
      <w:r w:rsidRPr="00A417B2">
        <w:rPr>
          <w:rFonts w:ascii="Times New Roman" w:eastAsia="Calibri" w:hAnsi="Times New Roman" w:cs="Times New Roman"/>
          <w:sz w:val="28"/>
          <w:szCs w:val="28"/>
        </w:rPr>
        <w:t>Таблица 3</w:t>
      </w:r>
    </w:p>
    <w:p w:rsidR="00C366DC" w:rsidRPr="00A417B2" w:rsidRDefault="00C366DC" w:rsidP="00C366DC">
      <w:pPr>
        <w:spacing w:after="0" w:line="240" w:lineRule="auto"/>
        <w:jc w:val="right"/>
        <w:rPr>
          <w:rFonts w:ascii="Times New Roman" w:eastAsia="Calibri" w:hAnsi="Times New Roman" w:cs="Times New Roman"/>
          <w:sz w:val="28"/>
          <w:szCs w:val="28"/>
        </w:rPr>
      </w:pP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Перечень</w:t>
      </w:r>
    </w:p>
    <w:p w:rsidR="00C366DC" w:rsidRPr="00A417B2" w:rsidRDefault="00C366DC" w:rsidP="00C366DC">
      <w:pPr>
        <w:spacing w:after="0" w:line="240" w:lineRule="auto"/>
        <w:jc w:val="center"/>
        <w:rPr>
          <w:rFonts w:ascii="Times New Roman" w:eastAsia="Calibri" w:hAnsi="Times New Roman" w:cs="Times New Roman"/>
          <w:sz w:val="28"/>
          <w:szCs w:val="28"/>
        </w:rPr>
      </w:pPr>
      <w:r w:rsidRPr="00A417B2">
        <w:rPr>
          <w:rFonts w:ascii="Times New Roman" w:eastAsia="Calibri" w:hAnsi="Times New Roman" w:cs="Times New Roman"/>
          <w:sz w:val="28"/>
          <w:szCs w:val="28"/>
        </w:rPr>
        <w:t xml:space="preserve">клинико-статистических групп дневного стационара, по которым целесообразно осуществлять оплату в полном объеме </w:t>
      </w:r>
      <w:r w:rsidRPr="00A417B2">
        <w:rPr>
          <w:rFonts w:ascii="Times New Roman" w:eastAsia="Times New Roman" w:hAnsi="Times New Roman" w:cs="Times New Roman"/>
          <w:color w:val="000000"/>
          <w:sz w:val="28"/>
          <w:szCs w:val="28"/>
          <w:lang w:val="ru" w:eastAsia="ru-RU"/>
        </w:rPr>
        <w:t>при длительности госпитализации три дня и менее</w:t>
      </w:r>
    </w:p>
    <w:p w:rsidR="00C366DC" w:rsidRPr="00A417B2" w:rsidRDefault="00C366DC" w:rsidP="006A23E6">
      <w:pPr>
        <w:spacing w:after="0" w:line="240" w:lineRule="auto"/>
        <w:ind w:left="23" w:right="119" w:firstLine="697"/>
        <w:jc w:val="both"/>
        <w:rPr>
          <w:rFonts w:ascii="Times New Roman" w:hAnsi="Times New Roman" w:cs="Times New Roman"/>
          <w:sz w:val="28"/>
        </w:rPr>
      </w:pPr>
    </w:p>
    <w:tbl>
      <w:tblPr>
        <w:tblStyle w:val="21"/>
        <w:tblW w:w="9498" w:type="dxa"/>
        <w:tblInd w:w="108" w:type="dxa"/>
        <w:tblLook w:val="04A0" w:firstRow="1" w:lastRow="0" w:firstColumn="1" w:lastColumn="0" w:noHBand="0" w:noVBand="1"/>
      </w:tblPr>
      <w:tblGrid>
        <w:gridCol w:w="1276"/>
        <w:gridCol w:w="8222"/>
      </w:tblGrid>
      <w:tr w:rsidR="00A22E88" w:rsidRPr="00A417B2" w:rsidTr="001D3305">
        <w:trPr>
          <w:cantSplit/>
          <w:trHeight w:val="284"/>
          <w:tblHeader/>
        </w:trPr>
        <w:tc>
          <w:tcPr>
            <w:tcW w:w="1276"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 КСГ</w:t>
            </w:r>
          </w:p>
        </w:tc>
        <w:tc>
          <w:tcPr>
            <w:tcW w:w="8222" w:type="dxa"/>
            <w:shd w:val="clear" w:color="auto" w:fill="auto"/>
            <w:vAlign w:val="center"/>
          </w:tcPr>
          <w:p w:rsidR="00A22E88" w:rsidRPr="00A417B2" w:rsidRDefault="00A22E88" w:rsidP="00524007">
            <w:pPr>
              <w:spacing w:line="216" w:lineRule="auto"/>
              <w:jc w:val="center"/>
              <w:rPr>
                <w:rFonts w:ascii="Times New Roman" w:eastAsia="Calibri" w:hAnsi="Times New Roman" w:cs="Times New Roman"/>
                <w:sz w:val="24"/>
                <w:szCs w:val="24"/>
              </w:rPr>
            </w:pPr>
            <w:r w:rsidRPr="00A417B2">
              <w:rPr>
                <w:rFonts w:ascii="Times New Roman" w:eastAsia="Calibri" w:hAnsi="Times New Roman" w:cs="Times New Roman"/>
                <w:sz w:val="24"/>
                <w:szCs w:val="24"/>
              </w:rPr>
              <w:t>Наименование КСГ</w:t>
            </w:r>
          </w:p>
        </w:tc>
      </w:tr>
      <w:tr w:rsidR="00C366DC" w:rsidRPr="00A417B2" w:rsidTr="001D3305">
        <w:trPr>
          <w:cantSplit/>
          <w:trHeight w:val="284"/>
        </w:trPr>
        <w:tc>
          <w:tcPr>
            <w:tcW w:w="9498" w:type="dxa"/>
            <w:gridSpan w:val="2"/>
            <w:tcBorders>
              <w:top w:val="single" w:sz="4" w:space="0" w:color="auto"/>
              <w:left w:val="single" w:sz="4" w:space="0" w:color="auto"/>
              <w:bottom w:val="nil"/>
              <w:right w:val="single" w:sz="4" w:space="0" w:color="auto"/>
            </w:tcBorders>
            <w:shd w:val="clear" w:color="auto" w:fill="auto"/>
            <w:vAlign w:val="center"/>
          </w:tcPr>
          <w:p w:rsidR="00C366DC" w:rsidRPr="00A417B2" w:rsidRDefault="00C366DC" w:rsidP="00524007">
            <w:pPr>
              <w:jc w:val="center"/>
              <w:rPr>
                <w:rFonts w:ascii="Times New Roman" w:eastAsia="Times New Roman" w:hAnsi="Times New Roman" w:cs="Times New Roman"/>
                <w:b/>
                <w:color w:val="000000"/>
                <w:sz w:val="24"/>
                <w:szCs w:val="24"/>
                <w:lang w:val="ru-RU" w:eastAsia="ru-RU"/>
              </w:rPr>
            </w:pPr>
            <w:r w:rsidRPr="00A417B2">
              <w:rPr>
                <w:rFonts w:ascii="Times New Roman" w:eastAsia="Times New Roman" w:hAnsi="Times New Roman" w:cs="Times New Roman"/>
                <w:b/>
                <w:color w:val="000000"/>
                <w:sz w:val="24"/>
                <w:szCs w:val="24"/>
                <w:lang w:val="ru-RU" w:eastAsia="ru-RU"/>
              </w:rPr>
              <w:t>Дневной стационар</w:t>
            </w:r>
          </w:p>
        </w:tc>
      </w:tr>
    </w:tbl>
    <w:tbl>
      <w:tblPr>
        <w:tblStyle w:val="211"/>
        <w:tblW w:w="9498" w:type="dxa"/>
        <w:tblInd w:w="108" w:type="dxa"/>
        <w:tblLook w:val="04A0" w:firstRow="1" w:lastRow="0" w:firstColumn="1" w:lastColumn="0" w:noHBand="0" w:noVBand="1"/>
      </w:tblPr>
      <w:tblGrid>
        <w:gridCol w:w="1289"/>
        <w:gridCol w:w="8209"/>
      </w:tblGrid>
      <w:tr w:rsidR="00645699" w:rsidRPr="00A417B2" w:rsidTr="00645699">
        <w:trPr>
          <w:cantSplit/>
          <w:trHeight w:val="428"/>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Осложнения беременности, родов, послеродового периода</w:t>
            </w:r>
          </w:p>
        </w:tc>
      </w:tr>
      <w:tr w:rsidR="00645699" w:rsidRPr="00A417B2" w:rsidTr="00645699">
        <w:trPr>
          <w:cantSplit/>
          <w:trHeight w:val="419"/>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Искусственное прерывание беременности (аборт)</w:t>
            </w:r>
          </w:p>
        </w:tc>
      </w:tr>
      <w:tr w:rsidR="00645699" w:rsidRPr="00A417B2" w:rsidTr="00645699">
        <w:trPr>
          <w:cantSplit/>
          <w:trHeight w:val="283"/>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Аборт медикаментозный</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02.008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Экстракорпоральное оплодотворение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05.005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доброкачественных заболеваниях крови и пузырном заносе*</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других локализаций (кроме лимфоидной и кроветворной тканей), дети*</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остром лейкозе,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08.003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других злокачественных новообразованиях лимфоидной и кроветворной тканей, дети*</w:t>
            </w:r>
          </w:p>
        </w:tc>
      </w:tr>
      <w:tr w:rsidR="00645699" w:rsidRPr="00A417B2" w:rsidTr="00645699">
        <w:trPr>
          <w:cantSplit/>
          <w:trHeight w:val="80"/>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Неврологические заболевания, лечение с применением ботулотоксина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15.003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Неврологические заболевания, лечение с применением ботулотоксина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19.028</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Установка, замена порт-системы (катетера) для лекарственной терапии злокачественных новообразований</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lastRenderedPageBreak/>
              <w:t>ds</w:t>
            </w:r>
            <w:r w:rsidRPr="00A417B2">
              <w:rPr>
                <w:rFonts w:ascii="Times New Roman" w:hAnsi="Times New Roman"/>
                <w:color w:val="000000" w:themeColor="text1"/>
                <w:sz w:val="24"/>
                <w:lang w:val="ru-RU"/>
              </w:rPr>
              <w:t>19.033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Госпитализация в диагностических целях с проведением молекулярно-генетического и (или) иммуногистохимического исследования или иммунофенотипирования</w:t>
            </w:r>
            <w:r w:rsidRPr="00A417B2">
              <w:rPr>
                <w:lang w:val="ru-RU"/>
              </w:rPr>
              <w:t xml:space="preserve"> </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4)</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139</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5)</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140</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6)</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141</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7)</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142</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8)</w:t>
            </w:r>
            <w:r w:rsidRPr="00A417B2">
              <w:rPr>
                <w:rFonts w:ascii="Times New Roman" w:hAnsi="Times New Roman"/>
                <w:color w:val="000000" w:themeColor="text1"/>
                <w:sz w:val="24"/>
                <w:vertAlign w:val="superscript"/>
                <w:lang w:val="ru-RU"/>
              </w:rPr>
              <w:t>*</w:t>
            </w:r>
          </w:p>
        </w:tc>
      </w:tr>
      <w:tr w:rsidR="00645699" w:rsidRPr="00A417B2" w:rsidTr="007C585A">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143</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9)</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144</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10)</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145</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146</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12)</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147</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13)</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148</w:t>
            </w:r>
          </w:p>
        </w:tc>
        <w:tc>
          <w:tcPr>
            <w:tcW w:w="8209" w:type="dxa"/>
            <w:shd w:val="clear" w:color="auto" w:fill="auto"/>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14)</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149</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15)</w:t>
            </w:r>
            <w:r w:rsidRPr="00A417B2">
              <w:rPr>
                <w:rFonts w:ascii="Times New Roman" w:hAnsi="Times New Roman"/>
                <w:color w:val="000000" w:themeColor="text1"/>
                <w:sz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150</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16)</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w:t>
            </w:r>
            <w:r w:rsidRPr="00A417B2">
              <w:rPr>
                <w:rFonts w:ascii="Times New Roman" w:hAnsi="Times New Roman" w:cs="Times New Roman"/>
                <w:color w:val="000000" w:themeColor="text1"/>
                <w:sz w:val="24"/>
                <w:szCs w:val="24"/>
                <w:lang w:val="ru-RU"/>
              </w:rPr>
              <w:t>151</w:t>
            </w:r>
          </w:p>
        </w:tc>
        <w:tc>
          <w:tcPr>
            <w:tcW w:w="8209" w:type="dxa"/>
            <w:hideMark/>
          </w:tcPr>
          <w:p w:rsidR="00645699" w:rsidRPr="00A417B2" w:rsidRDefault="00645699" w:rsidP="00645699">
            <w:pPr>
              <w:spacing w:after="120"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Лекарственная терапия при злокачественных новообразованиях (кроме лимфоидной и кроветворной тканей), взрослые (уровень 17)</w:t>
            </w:r>
            <w:r w:rsidRPr="00A417B2">
              <w:rPr>
                <w:rFonts w:ascii="Times New Roman" w:hAnsi="Times New Roman"/>
                <w:color w:val="000000" w:themeColor="text1"/>
                <w:sz w:val="24"/>
                <w:vertAlign w:val="superscript"/>
                <w:lang w:val="ru-RU"/>
              </w:rPr>
              <w:t>*</w:t>
            </w:r>
          </w:p>
        </w:tc>
      </w:tr>
      <w:tr w:rsidR="00645699" w:rsidRPr="00A417B2" w:rsidTr="00645699">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19.152</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hideMark/>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19.153</w:t>
            </w:r>
          </w:p>
        </w:tc>
        <w:tc>
          <w:tcPr>
            <w:tcW w:w="8209" w:type="dxa"/>
            <w:hideMark/>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ds19.154</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olor w:val="000000" w:themeColor="text1"/>
                <w:sz w:val="24"/>
                <w:lang w:val="ru-RU"/>
              </w:rPr>
              <w:t xml:space="preserve">Лекарственная терапия при злокачественных новообразованиях (кроме </w:t>
            </w:r>
            <w:r w:rsidRPr="00A417B2">
              <w:rPr>
                <w:rFonts w:ascii="Times New Roman" w:hAnsi="Times New Roman"/>
                <w:color w:val="000000" w:themeColor="text1"/>
                <w:sz w:val="24"/>
                <w:lang w:val="ru-RU"/>
              </w:rPr>
              <w:lastRenderedPageBreak/>
              <w:t xml:space="preserve">лимфоидной и кроветворной тканей), взрослые (уровень </w:t>
            </w:r>
            <w:r w:rsidRPr="00A417B2">
              <w:rPr>
                <w:rFonts w:ascii="Times New Roman" w:hAnsi="Times New Roman" w:cs="Times New Roman"/>
                <w:color w:val="000000" w:themeColor="text1"/>
                <w:sz w:val="24"/>
                <w:szCs w:val="24"/>
                <w:lang w:val="ru-RU"/>
              </w:rPr>
              <w:t>20</w:t>
            </w:r>
            <w:r w:rsidRPr="00A417B2">
              <w:rPr>
                <w:rFonts w:ascii="Times New Roman" w:hAnsi="Times New Roman"/>
                <w:color w:val="000000" w:themeColor="text1"/>
                <w:sz w:val="24"/>
                <w:lang w:val="ru-RU"/>
              </w:rPr>
              <w:t>)*</w:t>
            </w:r>
          </w:p>
        </w:tc>
      </w:tr>
      <w:tr w:rsidR="00645699" w:rsidRPr="00A417B2" w:rsidTr="007C585A">
        <w:trPr>
          <w:trHeight w:val="600"/>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lastRenderedPageBreak/>
              <w:t>ds19.155</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21)</w:t>
            </w:r>
            <w:r w:rsidRPr="00A417B2">
              <w:rPr>
                <w:rFonts w:ascii="Times New Roman" w:hAnsi="Times New Roman" w:cs="Times New Roman"/>
                <w:color w:val="000000" w:themeColor="text1"/>
                <w:sz w:val="24"/>
                <w:szCs w:val="24"/>
                <w:vertAlign w:val="superscript"/>
                <w:lang w:val="ru-RU"/>
              </w:rPr>
              <w:t>*</w:t>
            </w:r>
          </w:p>
        </w:tc>
      </w:tr>
      <w:tr w:rsidR="00645699" w:rsidRPr="00A417B2" w:rsidTr="007C585A">
        <w:trPr>
          <w:trHeight w:val="214"/>
        </w:trPr>
        <w:tc>
          <w:tcPr>
            <w:tcW w:w="1289" w:type="dxa"/>
          </w:tcPr>
          <w:p w:rsidR="00645699" w:rsidRPr="00A417B2" w:rsidRDefault="00645699" w:rsidP="00645699">
            <w:pPr>
              <w:spacing w:after="120"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ds19.156</w:t>
            </w:r>
          </w:p>
        </w:tc>
        <w:tc>
          <w:tcPr>
            <w:tcW w:w="8209" w:type="dxa"/>
          </w:tcPr>
          <w:p w:rsidR="00645699" w:rsidRPr="00A417B2" w:rsidRDefault="00645699" w:rsidP="00645699">
            <w:pPr>
              <w:spacing w:after="120"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Лекарственная терапия при злокачественных новообразованиях (кроме лимфоидной и кроветворной тканей), взрослые (уровень 22)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19.057</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Лучевая терапия (уровень 8)</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19.063</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без специального противоопухолевого лечения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19.067</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19.071</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19.075</w:t>
            </w:r>
          </w:p>
        </w:tc>
        <w:tc>
          <w:tcPr>
            <w:tcW w:w="8209" w:type="dxa"/>
            <w:shd w:val="clear" w:color="auto" w:fill="auto"/>
            <w:vAlign w:val="bottom"/>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ЗНО лимфоидной и кроветворной тканей, лекарственная терапия с применением отдельных препаратов (по перечню), взрослые (уровень 5)</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слуха, придаточных пазухах носа и верхних дыхательных путях (уровень 2)</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20.006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Замена речевого процессора</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21.003</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2)</w:t>
            </w:r>
          </w:p>
        </w:tc>
      </w:tr>
      <w:tr w:rsidR="00645699" w:rsidRPr="00A417B2" w:rsidTr="00645699">
        <w:trPr>
          <w:cantSplit/>
          <w:trHeight w:val="41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21.004</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3)</w:t>
            </w:r>
          </w:p>
        </w:tc>
      </w:tr>
      <w:tr w:rsidR="00645699" w:rsidRPr="00A417B2" w:rsidTr="00645699">
        <w:trPr>
          <w:cantSplit/>
          <w:trHeight w:val="40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21.005</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4)</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21.006</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органе зрения (уровень 5)</w:t>
            </w:r>
          </w:p>
        </w:tc>
      </w:tr>
      <w:tr w:rsidR="00645699" w:rsidRPr="00A417B2" w:rsidTr="00645699">
        <w:trPr>
          <w:cantSplit/>
          <w:trHeight w:val="397"/>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rPr>
              <w:t>ds</w:t>
            </w:r>
            <w:r w:rsidRPr="00A417B2">
              <w:rPr>
                <w:rFonts w:ascii="Times New Roman" w:eastAsia="Calibri" w:hAnsi="Times New Roman" w:cs="Times New Roman"/>
                <w:color w:val="000000" w:themeColor="text1"/>
                <w:sz w:val="24"/>
                <w:szCs w:val="24"/>
                <w:lang w:val="ru-RU"/>
              </w:rPr>
              <w:t>21.007</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lang w:val="ru-RU"/>
              </w:rPr>
            </w:pPr>
            <w:r w:rsidRPr="00A417B2">
              <w:rPr>
                <w:rFonts w:ascii="Times New Roman" w:eastAsia="Calibri" w:hAnsi="Times New Roman" w:cs="Times New Roman"/>
                <w:color w:val="000000" w:themeColor="text1"/>
                <w:sz w:val="24"/>
                <w:szCs w:val="24"/>
                <w:lang w:val="ru-RU"/>
              </w:rPr>
              <w:t>Операции на органе зрения (факоэмульсификация с имплантацией ИОЛ)</w:t>
            </w:r>
          </w:p>
        </w:tc>
      </w:tr>
      <w:tr w:rsidR="00645699" w:rsidRPr="00A417B2" w:rsidTr="00645699">
        <w:trPr>
          <w:cantSplit/>
          <w:trHeight w:val="388"/>
        </w:trPr>
        <w:tc>
          <w:tcPr>
            <w:tcW w:w="1289" w:type="dxa"/>
            <w:shd w:val="clear" w:color="auto" w:fill="auto"/>
            <w:vAlign w:val="center"/>
          </w:tcPr>
          <w:p w:rsidR="00645699" w:rsidRPr="00A417B2" w:rsidRDefault="00645699" w:rsidP="00645699">
            <w:pPr>
              <w:jc w:val="cente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ds21.008</w:t>
            </w:r>
          </w:p>
        </w:tc>
        <w:tc>
          <w:tcPr>
            <w:tcW w:w="8209" w:type="dxa"/>
            <w:shd w:val="clear" w:color="auto" w:fill="auto"/>
            <w:vAlign w:val="center"/>
          </w:tcPr>
          <w:p w:rsidR="00645699" w:rsidRPr="00A417B2" w:rsidRDefault="00645699" w:rsidP="00645699">
            <w:pPr>
              <w:rPr>
                <w:rFonts w:ascii="Times New Roman" w:eastAsia="Calibri" w:hAnsi="Times New Roman" w:cs="Times New Roman"/>
                <w:color w:val="000000" w:themeColor="text1"/>
                <w:sz w:val="24"/>
                <w:szCs w:val="24"/>
              </w:rPr>
            </w:pPr>
            <w:r w:rsidRPr="00A417B2">
              <w:rPr>
                <w:rFonts w:ascii="Times New Roman" w:eastAsia="Calibri" w:hAnsi="Times New Roman" w:cs="Times New Roman"/>
                <w:color w:val="000000" w:themeColor="text1"/>
                <w:sz w:val="24"/>
                <w:szCs w:val="24"/>
              </w:rPr>
              <w:t>Интравитреальное введение лекарственных препаратов</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25.001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Диагностическое обследование сердечно-сосудистой системы</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27.001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Отравления и другие воздействия внешних причин</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34.002</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Операции на органах полости рта (уровень 1)</w:t>
            </w:r>
          </w:p>
        </w:tc>
      </w:tr>
      <w:tr w:rsidR="00645699" w:rsidRPr="00A417B2" w:rsidTr="00645699">
        <w:trPr>
          <w:cantSplit/>
          <w:trHeight w:val="284"/>
        </w:trPr>
        <w:tc>
          <w:tcPr>
            <w:tcW w:w="1289" w:type="dxa"/>
            <w:shd w:val="clear" w:color="auto" w:fill="auto"/>
            <w:vAlign w:val="center"/>
          </w:tcPr>
          <w:p w:rsidR="00645699" w:rsidRPr="00A417B2" w:rsidRDefault="00645699" w:rsidP="00645699">
            <w:pPr>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36.001</w:t>
            </w:r>
          </w:p>
        </w:tc>
        <w:tc>
          <w:tcPr>
            <w:tcW w:w="8209" w:type="dxa"/>
            <w:shd w:val="clear" w:color="auto" w:fill="auto"/>
            <w:vAlign w:val="center"/>
          </w:tcPr>
          <w:p w:rsidR="00645699" w:rsidRPr="00A417B2" w:rsidRDefault="00645699" w:rsidP="00645699">
            <w:pPr>
              <w:rPr>
                <w:rFonts w:ascii="Times New Roman" w:hAnsi="Times New Roman"/>
                <w:color w:val="000000" w:themeColor="text1"/>
                <w:sz w:val="24"/>
                <w:lang w:val="ru-RU"/>
              </w:rPr>
            </w:pPr>
            <w:r w:rsidRPr="00A417B2">
              <w:rPr>
                <w:rFonts w:ascii="Times New Roman" w:hAnsi="Times New Roman"/>
                <w:color w:val="000000" w:themeColor="text1"/>
                <w:sz w:val="24"/>
                <w:lang w:val="ru-RU"/>
              </w:rPr>
              <w:t>Комплексное лечение с применением препаратов иммуноглобулина*</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012</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Проведение иммунизации против респираторно-синцитиальной вирусной инфекции</w:t>
            </w:r>
            <w:r w:rsidRPr="00A417B2">
              <w:rPr>
                <w:rFonts w:ascii="Times New Roman" w:hAnsi="Times New Roman" w:cs="Times New Roman"/>
                <w:color w:val="000000" w:themeColor="text1"/>
                <w:sz w:val="24"/>
                <w:szCs w:val="24"/>
                <w:lang w:val="ru-RU"/>
              </w:rPr>
              <w:t xml:space="preserve"> (уровень 1)</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Проведение иммунизации против респираторно-синцитиальной вирусной инфекции (уровень 2)</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015</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1)</w:t>
            </w:r>
            <w:r w:rsidRPr="00A417B2">
              <w:rPr>
                <w:rFonts w:ascii="Times New Roman" w:hAnsi="Times New Roman"/>
                <w:color w:val="000000" w:themeColor="text1"/>
                <w:sz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016</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2)</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olor w:val="000000" w:themeColor="text1"/>
                <w:sz w:val="24"/>
                <w:lang w:val="ru-RU"/>
              </w:rPr>
            </w:pPr>
            <w:r w:rsidRPr="00A417B2">
              <w:rPr>
                <w:rFonts w:ascii="Times New Roman" w:hAnsi="Times New Roman"/>
                <w:color w:val="000000" w:themeColor="text1"/>
                <w:sz w:val="24"/>
              </w:rPr>
              <w:t>ds</w:t>
            </w:r>
            <w:r w:rsidRPr="00A417B2">
              <w:rPr>
                <w:rFonts w:ascii="Times New Roman" w:hAnsi="Times New Roman"/>
                <w:color w:val="000000" w:themeColor="text1"/>
                <w:sz w:val="24"/>
                <w:lang w:val="ru-RU"/>
              </w:rPr>
              <w:t>36.</w:t>
            </w:r>
            <w:r w:rsidRPr="00A417B2">
              <w:rPr>
                <w:rFonts w:ascii="Times New Roman" w:hAnsi="Times New Roman" w:cs="Times New Roman"/>
                <w:color w:val="000000" w:themeColor="text1"/>
                <w:sz w:val="24"/>
                <w:szCs w:val="24"/>
                <w:lang w:val="ru-RU"/>
              </w:rPr>
              <w:t>017</w:t>
            </w:r>
          </w:p>
        </w:tc>
        <w:tc>
          <w:tcPr>
            <w:tcW w:w="8209" w:type="dxa"/>
            <w:shd w:val="clear" w:color="auto" w:fill="auto"/>
          </w:tcPr>
          <w:p w:rsidR="00645699" w:rsidRPr="00A417B2" w:rsidRDefault="00645699" w:rsidP="00645699">
            <w:pPr>
              <w:spacing w:line="240" w:lineRule="atLeast"/>
              <w:rPr>
                <w:rFonts w:ascii="Times New Roman" w:hAnsi="Times New Roman"/>
                <w:color w:val="000000" w:themeColor="text1"/>
                <w:sz w:val="24"/>
                <w:lang w:val="ru-RU"/>
              </w:rPr>
            </w:pPr>
            <w:r w:rsidRPr="00A417B2">
              <w:rPr>
                <w:rFonts w:ascii="Times New Roman" w:hAnsi="Times New Roman"/>
                <w:color w:val="000000" w:themeColor="text1"/>
                <w:sz w:val="24"/>
                <w:lang w:val="ru-RU"/>
              </w:rPr>
              <w:t>Лечение с применением генно-инженерных биологических препаратов и селективных иммунодепрессантов (уровень 3)</w:t>
            </w:r>
            <w:r w:rsidRPr="00A417B2">
              <w:rPr>
                <w:rFonts w:ascii="Times New Roman" w:hAnsi="Times New Roman"/>
                <w:color w:val="000000" w:themeColor="text1"/>
                <w:sz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36.019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lastRenderedPageBreak/>
              <w:t>ds</w:t>
            </w:r>
            <w:r w:rsidRPr="00A417B2">
              <w:rPr>
                <w:rFonts w:ascii="Times New Roman" w:hAnsi="Times New Roman" w:cs="Times New Roman"/>
                <w:color w:val="000000" w:themeColor="text1"/>
                <w:sz w:val="24"/>
                <w:szCs w:val="24"/>
                <w:lang w:val="ru-RU"/>
              </w:rPr>
              <w:t>36.021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7)</w:t>
            </w:r>
            <w:r w:rsidRPr="00A417B2">
              <w:rPr>
                <w:rFonts w:ascii="Times New Roman" w:hAnsi="Times New Roman" w:cs="Times New Roman"/>
                <w:color w:val="000000" w:themeColor="text1"/>
                <w:sz w:val="24"/>
                <w:szCs w:val="24"/>
                <w:vertAlign w:val="superscript"/>
                <w:lang w:val="ru-RU"/>
              </w:rPr>
              <w:t>*</w:t>
            </w:r>
          </w:p>
        </w:tc>
      </w:tr>
      <w:tr w:rsidR="00645699" w:rsidRPr="00A417B2" w:rsidTr="001D3305">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11)</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36.026</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12)</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36.027</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13)</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36.028</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14)</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36.029</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15)</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36.030</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16)</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36.031</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17)</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36.032</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18)</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36.033</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19)</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36.034</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генно-инженерных биологических препаратов и селективных иммунодепрессантов (уровень 20)</w:t>
            </w:r>
            <w:r w:rsidRPr="00A417B2">
              <w:rPr>
                <w:rFonts w:ascii="Times New Roman" w:hAnsi="Times New Roman" w:cs="Times New Roman"/>
                <w:color w:val="000000" w:themeColor="text1"/>
                <w:sz w:val="24"/>
                <w:szCs w:val="24"/>
                <w:vertAlign w:val="superscript"/>
                <w:lang w:val="ru-RU"/>
              </w:rPr>
              <w:t>*</w:t>
            </w:r>
          </w:p>
        </w:tc>
      </w:tr>
      <w:tr w:rsidR="00645699" w:rsidRPr="00A417B2" w:rsidTr="00645699">
        <w:trPr>
          <w:cantSplit/>
          <w:trHeight w:val="284"/>
        </w:trPr>
        <w:tc>
          <w:tcPr>
            <w:tcW w:w="1289" w:type="dxa"/>
            <w:shd w:val="clear" w:color="auto" w:fill="auto"/>
          </w:tcPr>
          <w:p w:rsidR="00645699" w:rsidRPr="00A417B2" w:rsidRDefault="00645699" w:rsidP="00645699">
            <w:pPr>
              <w:spacing w:line="240" w:lineRule="atLeast"/>
              <w:jc w:val="center"/>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rPr>
              <w:t>ds</w:t>
            </w:r>
            <w:r w:rsidRPr="00A417B2">
              <w:rPr>
                <w:rFonts w:ascii="Times New Roman" w:hAnsi="Times New Roman" w:cs="Times New Roman"/>
                <w:color w:val="000000" w:themeColor="text1"/>
                <w:sz w:val="24"/>
                <w:szCs w:val="24"/>
                <w:lang w:val="ru-RU"/>
              </w:rPr>
              <w:t>36.035</w:t>
            </w:r>
          </w:p>
        </w:tc>
        <w:tc>
          <w:tcPr>
            <w:tcW w:w="8209" w:type="dxa"/>
            <w:shd w:val="clear" w:color="auto" w:fill="auto"/>
          </w:tcPr>
          <w:p w:rsidR="00645699" w:rsidRPr="00A417B2" w:rsidRDefault="00645699" w:rsidP="00645699">
            <w:pPr>
              <w:spacing w:line="240" w:lineRule="atLeast"/>
              <w:rPr>
                <w:rFonts w:ascii="Times New Roman" w:hAnsi="Times New Roman" w:cs="Times New Roman"/>
                <w:color w:val="000000" w:themeColor="text1"/>
                <w:sz w:val="24"/>
                <w:szCs w:val="24"/>
                <w:lang w:val="ru-RU"/>
              </w:rPr>
            </w:pPr>
            <w:r w:rsidRPr="00A417B2">
              <w:rPr>
                <w:rFonts w:ascii="Times New Roman" w:hAnsi="Times New Roman" w:cs="Times New Roman"/>
                <w:color w:val="000000" w:themeColor="text1"/>
                <w:sz w:val="24"/>
                <w:szCs w:val="24"/>
                <w:lang w:val="ru-RU"/>
              </w:rPr>
              <w:t>Лечение с применением методов афереза (каскадная плазмофильтрация, липидная фильтрация, иммуносорбция) в случае отсутствия эффективности базисной терапии</w:t>
            </w:r>
          </w:p>
        </w:tc>
      </w:tr>
    </w:tbl>
    <w:p w:rsidR="000128C7" w:rsidRPr="00A417B2" w:rsidRDefault="000128C7" w:rsidP="000128C7">
      <w:pPr>
        <w:spacing w:after="0" w:line="240" w:lineRule="auto"/>
        <w:ind w:firstLine="709"/>
        <w:jc w:val="both"/>
        <w:rPr>
          <w:rFonts w:ascii="Times New Roman" w:eastAsia="Calibri" w:hAnsi="Times New Roman" w:cs="Times New Roman"/>
          <w:sz w:val="24"/>
        </w:rPr>
      </w:pPr>
      <w:r w:rsidRPr="00A417B2">
        <w:rPr>
          <w:rFonts w:ascii="Times New Roman" w:eastAsia="Calibri" w:hAnsi="Times New Roman" w:cs="Times New Roman"/>
          <w:sz w:val="24"/>
        </w:rPr>
        <w:t>&lt;*&gt;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w:t>
      </w:r>
    </w:p>
    <w:p w:rsidR="00C366DC" w:rsidRPr="00A417B2" w:rsidRDefault="00C366DC" w:rsidP="006A23E6">
      <w:pPr>
        <w:spacing w:after="0" w:line="240" w:lineRule="auto"/>
        <w:ind w:left="23" w:right="119" w:firstLine="697"/>
        <w:jc w:val="both"/>
        <w:rPr>
          <w:rFonts w:ascii="Times New Roman" w:hAnsi="Times New Roman" w:cs="Times New Roman"/>
          <w:sz w:val="28"/>
        </w:rPr>
      </w:pP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A417B2">
        <w:rPr>
          <w:rFonts w:ascii="Times New Roman" w:hAnsi="Times New Roman" w:cs="Times New Roman"/>
          <w:sz w:val="28"/>
        </w:rPr>
        <w:t xml:space="preserve">В случае если пациенту была выполнено хирургическое вмешательство и (или) </w:t>
      </w:r>
      <w:r w:rsidR="00E94022" w:rsidRPr="00A417B2">
        <w:rPr>
          <w:rFonts w:ascii="Times New Roman" w:hAnsi="Times New Roman" w:cs="Times New Roman"/>
          <w:sz w:val="28"/>
        </w:rPr>
        <w:t xml:space="preserve">была </w:t>
      </w:r>
      <w:r w:rsidRPr="00A417B2">
        <w:rPr>
          <w:rFonts w:ascii="Times New Roman" w:hAnsi="Times New Roman" w:cs="Times New Roman"/>
          <w:sz w:val="28"/>
        </w:rPr>
        <w:t>проведена тромболитическая терапия, случай</w:t>
      </w:r>
      <w:r w:rsidRPr="00864424">
        <w:rPr>
          <w:rFonts w:ascii="Times New Roman" w:hAnsi="Times New Roman" w:cs="Times New Roman"/>
          <w:sz w:val="28"/>
        </w:rPr>
        <w:t xml:space="preserve">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xml:space="preserve">– при длительности лечения три дня и менее – </w:t>
      </w:r>
      <w:r w:rsidR="00E94022">
        <w:rPr>
          <w:rFonts w:ascii="Times New Roman" w:hAnsi="Times New Roman" w:cs="Times New Roman"/>
          <w:sz w:val="28"/>
        </w:rPr>
        <w:t>9</w:t>
      </w:r>
      <w:r w:rsidRPr="00864424">
        <w:rPr>
          <w:rFonts w:ascii="Times New Roman" w:hAnsi="Times New Roman" w:cs="Times New Roman"/>
          <w:sz w:val="28"/>
        </w:rPr>
        <w:t>0 процентов 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 – 100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743DEA" w:rsidRPr="00864424" w:rsidRDefault="00743DEA" w:rsidP="00743DEA">
      <w:pPr>
        <w:spacing w:after="0" w:line="240" w:lineRule="auto"/>
        <w:ind w:left="23" w:right="119" w:firstLine="697"/>
        <w:jc w:val="both"/>
        <w:rPr>
          <w:rFonts w:ascii="Times New Roman" w:eastAsia="Times New Roman" w:hAnsi="Times New Roman" w:cs="Times New Roman"/>
          <w:color w:val="000000"/>
          <w:sz w:val="28"/>
          <w:szCs w:val="28"/>
          <w:lang w:val="ru" w:eastAsia="ru-RU"/>
        </w:rPr>
      </w:pPr>
      <w:r w:rsidRPr="00864424">
        <w:rPr>
          <w:rFonts w:ascii="Times New Roman" w:eastAsia="Times New Roman" w:hAnsi="Times New Roman" w:cs="Times New Roman"/>
          <w:color w:val="000000"/>
          <w:sz w:val="28"/>
          <w:szCs w:val="28"/>
          <w:lang w:val="ru" w:eastAsia="ru-RU"/>
        </w:rPr>
        <w:t xml:space="preserve">Если хирургическое </w:t>
      </w:r>
      <w:r>
        <w:rPr>
          <w:rFonts w:ascii="Times New Roman" w:eastAsia="Times New Roman" w:hAnsi="Times New Roman" w:cs="Times New Roman"/>
          <w:color w:val="000000"/>
          <w:sz w:val="28"/>
          <w:szCs w:val="28"/>
          <w:lang w:val="ru" w:eastAsia="ru-RU"/>
        </w:rPr>
        <w:t>вмешательство</w:t>
      </w:r>
      <w:r w:rsidRPr="00864424">
        <w:rPr>
          <w:rFonts w:ascii="Times New Roman" w:eastAsia="Times New Roman" w:hAnsi="Times New Roman" w:cs="Times New Roman"/>
          <w:color w:val="000000"/>
          <w:sz w:val="28"/>
          <w:szCs w:val="28"/>
          <w:lang w:val="ru" w:eastAsia="ru-RU"/>
        </w:rPr>
        <w:t xml:space="preserve"> и (или) </w:t>
      </w:r>
      <w:r w:rsidRPr="00864424">
        <w:rPr>
          <w:rFonts w:ascii="Times New Roman" w:hAnsi="Times New Roman" w:cs="Times New Roman"/>
          <w:sz w:val="28"/>
        </w:rPr>
        <w:t>тромболитическая терапия</w:t>
      </w:r>
      <w:r w:rsidRPr="00864424">
        <w:rPr>
          <w:rFonts w:ascii="Times New Roman" w:eastAsia="Times New Roman" w:hAnsi="Times New Roman" w:cs="Times New Roman"/>
          <w:color w:val="000000"/>
          <w:sz w:val="28"/>
          <w:szCs w:val="28"/>
          <w:lang w:val="ru" w:eastAsia="ru-RU"/>
        </w:rPr>
        <w:t xml:space="preserve"> не проводились, случай оплачивается в размере:</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при длительности лечения три дня и менее</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w:t>
      </w:r>
      <w:r w:rsidRPr="00864424">
        <w:rPr>
          <w:rFonts w:ascii="Times New Roman" w:eastAsia="Times New Roman" w:hAnsi="Times New Roman" w:cs="Times New Roman"/>
          <w:color w:val="000000"/>
          <w:sz w:val="28"/>
          <w:szCs w:val="28"/>
          <w:lang w:val="ru" w:eastAsia="ru-RU"/>
        </w:rPr>
        <w:t xml:space="preserve"> 50 процентов от стоимости</w:t>
      </w:r>
      <w:r w:rsidRPr="00864424">
        <w:rPr>
          <w:rFonts w:ascii="Times New Roman" w:hAnsi="Times New Roman" w:cs="Times New Roman"/>
          <w:sz w:val="28"/>
        </w:rPr>
        <w:t xml:space="preserve"> клинико-статистической группы;</w:t>
      </w:r>
    </w:p>
    <w:p w:rsidR="00743DEA" w:rsidRPr="00864424" w:rsidRDefault="00743DEA" w:rsidP="00743DEA">
      <w:pPr>
        <w:spacing w:after="0" w:line="240" w:lineRule="auto"/>
        <w:ind w:left="23" w:right="119" w:firstLine="697"/>
        <w:jc w:val="both"/>
        <w:rPr>
          <w:rFonts w:ascii="Times New Roman" w:hAnsi="Times New Roman" w:cs="Times New Roman"/>
          <w:sz w:val="28"/>
        </w:rPr>
      </w:pPr>
      <w:r w:rsidRPr="00864424">
        <w:rPr>
          <w:rFonts w:ascii="Times New Roman" w:hAnsi="Times New Roman" w:cs="Times New Roman"/>
          <w:sz w:val="28"/>
        </w:rPr>
        <w:t>– при длительности лечения более трех дней</w:t>
      </w:r>
      <w:r>
        <w:rPr>
          <w:rFonts w:ascii="Times New Roman" w:hAnsi="Times New Roman" w:cs="Times New Roman"/>
          <w:sz w:val="28"/>
        </w:rPr>
        <w:t xml:space="preserve"> – 8</w:t>
      </w:r>
      <w:r w:rsidRPr="00864424">
        <w:rPr>
          <w:rFonts w:ascii="Times New Roman" w:hAnsi="Times New Roman" w:cs="Times New Roman"/>
          <w:sz w:val="28"/>
        </w:rPr>
        <w:t>0 процентов</w:t>
      </w:r>
      <w:r w:rsidRPr="00864424">
        <w:rPr>
          <w:rFonts w:ascii="Times New Roman" w:eastAsia="Times New Roman" w:hAnsi="Times New Roman" w:cs="Times New Roman"/>
          <w:color w:val="000000"/>
          <w:sz w:val="28"/>
          <w:szCs w:val="28"/>
          <w:lang w:val="ru" w:eastAsia="ru-RU"/>
        </w:rPr>
        <w:t xml:space="preserve"> </w:t>
      </w:r>
      <w:r w:rsidRPr="00864424">
        <w:rPr>
          <w:rFonts w:ascii="Times New Roman" w:hAnsi="Times New Roman" w:cs="Times New Roman"/>
          <w:sz w:val="28"/>
        </w:rPr>
        <w:t>от стоимости клинико-статистической группы.</w:t>
      </w:r>
    </w:p>
    <w:p w:rsidR="00236C89" w:rsidRDefault="00236C89" w:rsidP="00236C89">
      <w:pPr>
        <w:spacing w:after="0" w:line="240" w:lineRule="auto"/>
        <w:jc w:val="both"/>
        <w:rPr>
          <w:rFonts w:ascii="Times New Roman" w:eastAsia="Calibri" w:hAnsi="Times New Roman" w:cs="Times New Roman"/>
          <w:sz w:val="28"/>
          <w:szCs w:val="28"/>
        </w:rPr>
      </w:pPr>
      <w:r w:rsidRPr="00864424">
        <w:rPr>
          <w:rFonts w:ascii="Times New Roman" w:hAnsi="Times New Roman" w:cs="Times New Roman"/>
          <w:sz w:val="28"/>
        </w:rPr>
        <w:lastRenderedPageBreak/>
        <w:tab/>
      </w:r>
      <w:r w:rsidRPr="00864424">
        <w:rPr>
          <w:rFonts w:ascii="Times New Roman" w:eastAsia="Times New Roman" w:hAnsi="Times New Roman" w:cs="Times New Roman"/>
          <w:color w:val="000000"/>
          <w:sz w:val="28"/>
          <w:szCs w:val="28"/>
          <w:lang w:val="ru" w:eastAsia="ru-RU"/>
        </w:rPr>
        <w:t>Клинико-статистические группы круглосуточного стационара</w:t>
      </w:r>
      <w:r w:rsidR="00B35219">
        <w:rPr>
          <w:rFonts w:ascii="Times New Roman" w:eastAsia="Times New Roman" w:hAnsi="Times New Roman" w:cs="Times New Roman"/>
          <w:color w:val="000000"/>
          <w:sz w:val="28"/>
          <w:szCs w:val="28"/>
          <w:lang w:val="ru" w:eastAsia="ru-RU"/>
        </w:rPr>
        <w:t xml:space="preserve"> и дневного стационара</w:t>
      </w:r>
      <w:r w:rsidRPr="00864424">
        <w:rPr>
          <w:rFonts w:ascii="Times New Roman" w:eastAsia="Times New Roman" w:hAnsi="Times New Roman" w:cs="Times New Roman"/>
          <w:color w:val="000000"/>
          <w:sz w:val="28"/>
          <w:szCs w:val="28"/>
          <w:lang w:val="ru" w:eastAsia="ru-RU"/>
        </w:rPr>
        <w:t>,</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вмешательство</w:t>
      </w:r>
      <w:r w:rsidRPr="00864424">
        <w:rPr>
          <w:rFonts w:ascii="Times New Roman" w:eastAsia="Calibri" w:hAnsi="Times New Roman" w:cs="Times New Roman"/>
          <w:sz w:val="28"/>
          <w:szCs w:val="28"/>
        </w:rPr>
        <w:t xml:space="preserve"> или тромболитическую терапию</w:t>
      </w:r>
      <w:r w:rsidRPr="00864424">
        <w:rPr>
          <w:rFonts w:ascii="Times New Roman" w:eastAsia="Times New Roman" w:hAnsi="Times New Roman" w:cs="Times New Roman"/>
          <w:color w:val="000000"/>
          <w:sz w:val="28"/>
          <w:szCs w:val="28"/>
          <w:lang w:val="ru" w:eastAsia="ru-RU"/>
        </w:rPr>
        <w:t xml:space="preserve"> приведены в таблице </w:t>
      </w:r>
      <w:r w:rsidR="006C13D2">
        <w:rPr>
          <w:rFonts w:ascii="Times New Roman" w:eastAsia="Times New Roman" w:hAnsi="Times New Roman" w:cs="Times New Roman"/>
          <w:color w:val="000000"/>
          <w:sz w:val="28"/>
          <w:szCs w:val="28"/>
          <w:lang w:val="ru" w:eastAsia="ru-RU"/>
        </w:rPr>
        <w:t>4</w:t>
      </w:r>
      <w:r w:rsidR="00B35219">
        <w:rPr>
          <w:rFonts w:ascii="Times New Roman" w:eastAsia="Times New Roman" w:hAnsi="Times New Roman" w:cs="Times New Roman"/>
          <w:color w:val="000000"/>
          <w:sz w:val="28"/>
          <w:szCs w:val="28"/>
          <w:lang w:val="ru" w:eastAsia="ru-RU"/>
        </w:rPr>
        <w:t xml:space="preserve"> и таблице </w:t>
      </w:r>
      <w:r w:rsidR="006C13D2">
        <w:rPr>
          <w:rFonts w:ascii="Times New Roman" w:eastAsia="Times New Roman" w:hAnsi="Times New Roman" w:cs="Times New Roman"/>
          <w:color w:val="000000"/>
          <w:sz w:val="28"/>
          <w:szCs w:val="28"/>
          <w:lang w:val="ru" w:eastAsia="ru-RU"/>
        </w:rPr>
        <w:t>5</w:t>
      </w:r>
      <w:r w:rsidR="00B35219">
        <w:rPr>
          <w:rFonts w:ascii="Times New Roman" w:eastAsia="Times New Roman" w:hAnsi="Times New Roman" w:cs="Times New Roman"/>
          <w:color w:val="000000"/>
          <w:sz w:val="28"/>
          <w:szCs w:val="28"/>
          <w:lang w:val="ru" w:eastAsia="ru-RU"/>
        </w:rPr>
        <w:t>.</w:t>
      </w:r>
    </w:p>
    <w:p w:rsidR="00236C89" w:rsidRDefault="00236C89" w:rsidP="00236C89">
      <w:pPr>
        <w:spacing w:after="0" w:line="240" w:lineRule="auto"/>
        <w:jc w:val="both"/>
        <w:rPr>
          <w:rFonts w:ascii="Times New Roman" w:eastAsia="Calibri" w:hAnsi="Times New Roman" w:cs="Times New Roman"/>
          <w:sz w:val="28"/>
          <w:szCs w:val="28"/>
        </w:rPr>
      </w:pPr>
    </w:p>
    <w:p w:rsidR="00236C89" w:rsidRPr="00864424" w:rsidRDefault="00236C89" w:rsidP="00236C89">
      <w:pPr>
        <w:spacing w:after="0"/>
        <w:jc w:val="right"/>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Таблица </w:t>
      </w:r>
      <w:r w:rsidR="006C13D2">
        <w:rPr>
          <w:rFonts w:ascii="Times New Roman" w:eastAsia="Calibri" w:hAnsi="Times New Roman" w:cs="Times New Roman"/>
          <w:sz w:val="28"/>
          <w:szCs w:val="28"/>
        </w:rPr>
        <w:t>4</w:t>
      </w:r>
    </w:p>
    <w:p w:rsidR="00236C89" w:rsidRPr="00864424" w:rsidRDefault="00236C89" w:rsidP="00236C89">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клинико-статистических групп круглосуточного</w:t>
      </w:r>
      <w:r>
        <w:rPr>
          <w:rFonts w:ascii="Times New Roman" w:eastAsia="Calibri" w:hAnsi="Times New Roman" w:cs="Times New Roman"/>
          <w:sz w:val="28"/>
          <w:szCs w:val="28"/>
        </w:rPr>
        <w:t xml:space="preserve"> 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236C89" w:rsidRDefault="00236C89" w:rsidP="00236C89">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тромболитическую терапию</w:t>
      </w:r>
    </w:p>
    <w:p w:rsidR="00743DEA" w:rsidRDefault="00743DEA"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236C89" w:rsidRPr="00CF47D4" w:rsidTr="006C6FB0">
        <w:trPr>
          <w:trHeight w:val="306"/>
          <w:tblHeader/>
        </w:trPr>
        <w:tc>
          <w:tcPr>
            <w:tcW w:w="113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Times New Roman" w:hAnsi="Times New Roman" w:cs="Times New Roman"/>
                <w:bCs/>
                <w:sz w:val="24"/>
                <w:szCs w:val="24"/>
                <w:lang w:eastAsia="ru-RU"/>
              </w:rPr>
              <w:t>№ КСГ</w:t>
            </w:r>
          </w:p>
        </w:tc>
        <w:tc>
          <w:tcPr>
            <w:tcW w:w="8364" w:type="dxa"/>
            <w:shd w:val="clear" w:color="auto" w:fill="auto"/>
            <w:noWrap/>
            <w:vAlign w:val="bottom"/>
            <w:hideMark/>
          </w:tcPr>
          <w:p w:rsidR="00236C89" w:rsidRPr="00CF47D4" w:rsidRDefault="00236C89" w:rsidP="00236C89">
            <w:pPr>
              <w:spacing w:after="0" w:line="240" w:lineRule="auto"/>
              <w:jc w:val="center"/>
              <w:rPr>
                <w:rFonts w:ascii="Times New Roman" w:eastAsia="Times New Roman" w:hAnsi="Times New Roman" w:cs="Times New Roman"/>
                <w:bCs/>
                <w:sz w:val="24"/>
                <w:szCs w:val="24"/>
                <w:lang w:eastAsia="ru-RU"/>
              </w:rPr>
            </w:pPr>
            <w:r w:rsidRPr="00CF47D4">
              <w:rPr>
                <w:rFonts w:ascii="Times New Roman" w:eastAsia="Calibri" w:hAnsi="Times New Roman" w:cs="Times New Roman"/>
                <w:sz w:val="24"/>
                <w:szCs w:val="24"/>
              </w:rPr>
              <w:t>Наименование КСГ</w:t>
            </w:r>
          </w:p>
        </w:tc>
      </w:tr>
      <w:tr w:rsidR="00236C89" w:rsidRPr="00A417B2" w:rsidTr="006C6FB0">
        <w:trPr>
          <w:trHeight w:val="300"/>
        </w:trPr>
        <w:tc>
          <w:tcPr>
            <w:tcW w:w="9498" w:type="dxa"/>
            <w:gridSpan w:val="2"/>
            <w:shd w:val="clear" w:color="auto" w:fill="auto"/>
            <w:noWrap/>
            <w:vAlign w:val="center"/>
          </w:tcPr>
          <w:p w:rsidR="00236C89" w:rsidRPr="00A417B2" w:rsidRDefault="001D3305" w:rsidP="00236C89">
            <w:pPr>
              <w:spacing w:after="0" w:line="240" w:lineRule="auto"/>
              <w:jc w:val="center"/>
              <w:rPr>
                <w:rFonts w:ascii="Times New Roman" w:eastAsia="Times New Roman" w:hAnsi="Times New Roman" w:cs="Times New Roman"/>
                <w:sz w:val="24"/>
                <w:szCs w:val="24"/>
                <w:lang w:eastAsia="ru-RU"/>
              </w:rPr>
            </w:pPr>
            <w:r w:rsidRPr="00A417B2">
              <w:rPr>
                <w:rFonts w:ascii="Times New Roman" w:eastAsia="Calibri" w:hAnsi="Times New Roman" w:cs="Times New Roman"/>
                <w:b/>
                <w:sz w:val="24"/>
                <w:szCs w:val="24"/>
              </w:rPr>
              <w:t>Круглосуточный стационар</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Родоразрешение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Кесарево сечение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st02.017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st02.014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Слинговые операции при недержании мочи</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st09.011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Детская хирургия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Аппендэктомия, дети</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2)</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 (уровень 3)</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st10.008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дети</w:t>
            </w:r>
          </w:p>
        </w:tc>
      </w:tr>
      <w:tr w:rsidR="00645699" w:rsidRPr="00A417B2" w:rsidTr="006C6FB0">
        <w:trPr>
          <w:trHeight w:val="306"/>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Нестабильная стенокардия, инфаркт миокарда, легочная эмболия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Нарушения ритма и проводимости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Эндокардит, миокардит, перикардит, кардиомиопатии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st13.008</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миокарда, легочная эмболия, лечение с применением тромболитической терапии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st13.009</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Инфаркт миокарда, легочная эмболия, лечение с применением </w:t>
            </w:r>
            <w:r w:rsidRPr="00A417B2">
              <w:rPr>
                <w:rFonts w:ascii="Times New Roman" w:hAnsi="Times New Roman"/>
                <w:color w:val="000000" w:themeColor="text1"/>
                <w:sz w:val="24"/>
              </w:rPr>
              <w:lastRenderedPageBreak/>
              <w:t>тромболитической терапии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st13.010</w:t>
            </w:r>
          </w:p>
        </w:tc>
        <w:tc>
          <w:tcPr>
            <w:tcW w:w="8364" w:type="dxa"/>
            <w:shd w:val="clear" w:color="auto" w:fill="auto"/>
            <w:noWrap/>
            <w:vAlign w:val="bottom"/>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миокарда, легочная эмболия, лечение с применением тромболитической терапии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4)</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st15.016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Инфаркт мозга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центральной нервной системе и головном мозге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st16.011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реконструкция, удаление, смена доступа для диализа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2)</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при злокачественных новообразованиях (уровень 3)</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1)</w:t>
            </w:r>
          </w:p>
        </w:tc>
      </w:tr>
      <w:tr w:rsidR="00645699" w:rsidRPr="00A417B2" w:rsidTr="006C6FB0">
        <w:trPr>
          <w:trHeight w:val="306"/>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почки и мочевыделительной системы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щитовидной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Мастэктомия, другие операции при злокачественном новообразовании молочной железы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Мастэктомия, другие операции при злокачественном новообразовании молочной железы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желчного пузыря, желчных протоков </w:t>
            </w:r>
            <w:r w:rsidRPr="00A417B2">
              <w:rPr>
                <w:rFonts w:ascii="Times New Roman" w:eastAsia="Times New Roman" w:hAnsi="Times New Roman" w:cs="Times New Roman"/>
                <w:color w:val="000000" w:themeColor="text1"/>
                <w:sz w:val="24"/>
                <w:szCs w:val="24"/>
                <w:lang w:eastAsia="ru-RU"/>
              </w:rPr>
              <w:t xml:space="preserve">и поджелудочной железы </w:t>
            </w:r>
            <w:r w:rsidRPr="00A417B2">
              <w:rPr>
                <w:rFonts w:ascii="Times New Roman" w:hAnsi="Times New Roman"/>
                <w:color w:val="000000" w:themeColor="text1"/>
                <w:sz w:val="24"/>
              </w:rPr>
              <w:t>(уровень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st19.018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 xml:space="preserve">Операции при злокачественном новообразовании пищевода, желудка (уровень </w:t>
            </w:r>
            <w:r w:rsidRPr="00A417B2">
              <w:rPr>
                <w:rFonts w:ascii="Times New Roman" w:hAnsi="Times New Roman"/>
                <w:color w:val="000000" w:themeColor="text1"/>
                <w:sz w:val="24"/>
              </w:rPr>
              <w:lastRenderedPageBreak/>
              <w:t>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st19.019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злокачественном новообразовании пищевода, желудка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при злокачественном новообразовании брюшной полости</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при злокачественных новообразованиях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при злокачественных новообразованиях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st19.026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мужских половых органов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st19.123</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st19.124</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Прочие операции при ЗНО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st19.038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Установка, замена порт-системы (катетера) для лекарственной терапии злокачественных новообразований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st19.</w:t>
            </w:r>
            <w:r w:rsidRPr="00A417B2">
              <w:rPr>
                <w:rFonts w:ascii="Times New Roman" w:hAnsi="Times New Roman"/>
                <w:color w:val="000000" w:themeColor="text1"/>
                <w:sz w:val="24"/>
                <w:lang w:val="en-US"/>
              </w:rPr>
              <w:t>104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Эвисцерация малого таза при лучевых повреждениях</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st21.009</w:t>
            </w:r>
          </w:p>
        </w:tc>
        <w:tc>
          <w:tcPr>
            <w:tcW w:w="8364" w:type="dxa"/>
            <w:shd w:val="clear" w:color="auto" w:fill="auto"/>
            <w:noWrap/>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(факоэмульсификация с имплантацией ИОЛ)</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Интравитреальное введение лекарственных препаратов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st21.011</w:t>
            </w:r>
          </w:p>
        </w:tc>
        <w:tc>
          <w:tcPr>
            <w:tcW w:w="8364" w:type="dxa"/>
            <w:shd w:val="clear" w:color="auto" w:fill="auto"/>
            <w:noWrap/>
            <w:vAlign w:val="center"/>
            <w:hideMark/>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Микроинвазивная субтотальная витрэктомия с субретинальным введением лекарственного препарата воретиген непарвовек (без учета стоимости лекарственного препарата) (только для федеральных медицинских организаций)</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st24.004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Ревматические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Диагностическое обследование сердечно-сосудистой системы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st25.007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сердце и коронарных сосудах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Баллонная вазодилатация с установкой 1 стента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Баллонная вазодилатация с установкой 2 стентов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st25.015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Баллонная вазодилатация с установкой 3 стентов в сосуд (сосуды)</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Стенокардия (кроме нестабильной), хроническая ишемическая болезнь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st27.009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болезни сердца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st28.005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lang w:val="en-US"/>
              </w:rPr>
            </w:pPr>
            <w:r w:rsidRPr="00A417B2">
              <w:rPr>
                <w:rFonts w:ascii="Times New Roman" w:hAnsi="Times New Roman"/>
                <w:color w:val="000000" w:themeColor="text1"/>
                <w:sz w:val="24"/>
                <w:lang w:val="en-US"/>
              </w:rPr>
              <w:t>st29.007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Тяжелая множественная и сочетанная травма (политравма)</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Эндопротезирование суставов</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st29.013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5)</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6)</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st30.016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7)</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 (уровень 3)</w:t>
            </w:r>
          </w:p>
        </w:tc>
      </w:tr>
      <w:tr w:rsidR="00645699" w:rsidRPr="00CF47D4"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st31.010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эндокринных железах кроме гипофиза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Остеомиелит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st31.019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 (кроме злокачественных новообразований)</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st32.002</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st32.003</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st32.004</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 (уровень 4)</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st32.005</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st32.006</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печени и поджелудочной железе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st32.007</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Панкреатит, хирургическое лечение</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st32.008</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st32.009</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st32.010</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3)</w:t>
            </w:r>
          </w:p>
        </w:tc>
      </w:tr>
      <w:tr w:rsidR="00645699" w:rsidRPr="00A417B2" w:rsidTr="006C6FB0">
        <w:trPr>
          <w:trHeight w:val="300"/>
        </w:trPr>
        <w:tc>
          <w:tcPr>
            <w:tcW w:w="1134" w:type="dxa"/>
            <w:shd w:val="clear" w:color="auto" w:fill="auto"/>
            <w:noWrap/>
            <w:vAlign w:val="center"/>
            <w:hideMark/>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st32.011</w:t>
            </w:r>
          </w:p>
        </w:tc>
        <w:tc>
          <w:tcPr>
            <w:tcW w:w="8364" w:type="dxa"/>
            <w:shd w:val="clear" w:color="auto" w:fill="auto"/>
            <w:noWrap/>
            <w:vAlign w:val="center"/>
            <w:hideMark/>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Аппендэктомия, взрослые</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6C6FB0">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st32.019</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st32.018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st32.021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st33.006</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st33.007</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5)</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st33.008</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Ожоги (уровень 4,5) с синдромом органной дисфункции</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st34.002</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st34.003</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st34.004</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3)</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st34.005</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4)</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st36.009</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Реинфузия аутокрови</w:t>
            </w:r>
          </w:p>
        </w:tc>
      </w:tr>
      <w:tr w:rsidR="00645699" w:rsidRPr="00A417B2"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st36.010</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Баллонная внутриаортальная контрпульсация</w:t>
            </w:r>
          </w:p>
        </w:tc>
      </w:tr>
      <w:tr w:rsidR="00645699" w:rsidRPr="00474FF6" w:rsidTr="006C6FB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st36.011</w:t>
            </w:r>
          </w:p>
        </w:tc>
        <w:tc>
          <w:tcPr>
            <w:tcW w:w="83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Экстракорпоральная мембранная оксигенация</w:t>
            </w:r>
          </w:p>
        </w:tc>
      </w:tr>
    </w:tbl>
    <w:p w:rsidR="0057112C" w:rsidRDefault="0057112C" w:rsidP="006A23E6">
      <w:pPr>
        <w:spacing w:after="0" w:line="240" w:lineRule="auto"/>
        <w:ind w:left="23" w:right="119" w:firstLine="697"/>
        <w:jc w:val="both"/>
        <w:rPr>
          <w:rFonts w:ascii="Times New Roman" w:hAnsi="Times New Roman" w:cs="Times New Roman"/>
          <w:sz w:val="28"/>
        </w:rPr>
      </w:pPr>
    </w:p>
    <w:p w:rsidR="000128C7" w:rsidRPr="00864424" w:rsidRDefault="00476FD6" w:rsidP="000128C7">
      <w:pPr>
        <w:spacing w:after="0"/>
        <w:jc w:val="right"/>
        <w:rPr>
          <w:rFonts w:ascii="Times New Roman" w:eastAsia="Calibri" w:hAnsi="Times New Roman" w:cs="Times New Roman"/>
          <w:sz w:val="28"/>
          <w:szCs w:val="28"/>
        </w:rPr>
      </w:pPr>
      <w:r>
        <w:rPr>
          <w:rFonts w:ascii="Times New Roman" w:eastAsia="Calibri" w:hAnsi="Times New Roman" w:cs="Times New Roman"/>
          <w:sz w:val="28"/>
          <w:szCs w:val="28"/>
        </w:rPr>
        <w:t>Т</w:t>
      </w:r>
      <w:r w:rsidR="000128C7" w:rsidRPr="00864424">
        <w:rPr>
          <w:rFonts w:ascii="Times New Roman" w:eastAsia="Calibri" w:hAnsi="Times New Roman" w:cs="Times New Roman"/>
          <w:sz w:val="28"/>
          <w:szCs w:val="28"/>
        </w:rPr>
        <w:t xml:space="preserve">аблица </w:t>
      </w:r>
      <w:r w:rsidR="006C13D2">
        <w:rPr>
          <w:rFonts w:ascii="Times New Roman" w:eastAsia="Calibri" w:hAnsi="Times New Roman" w:cs="Times New Roman"/>
          <w:sz w:val="28"/>
          <w:szCs w:val="28"/>
        </w:rPr>
        <w:t>5</w:t>
      </w:r>
    </w:p>
    <w:p w:rsidR="000128C7" w:rsidRPr="00864424" w:rsidRDefault="000128C7" w:rsidP="000128C7">
      <w:pPr>
        <w:spacing w:after="0" w:line="240" w:lineRule="auto"/>
        <w:jc w:val="center"/>
        <w:rPr>
          <w:rFonts w:ascii="Times New Roman" w:hAnsi="Times New Roman" w:cs="Times New Roman"/>
          <w:sz w:val="28"/>
          <w:szCs w:val="28"/>
        </w:rPr>
      </w:pPr>
      <w:r w:rsidRPr="00864424">
        <w:rPr>
          <w:rFonts w:ascii="Times New Roman" w:hAnsi="Times New Roman" w:cs="Times New Roman"/>
          <w:sz w:val="28"/>
          <w:szCs w:val="28"/>
        </w:rPr>
        <w:t>Перечень</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 xml:space="preserve">клинико-статистических групп </w:t>
      </w:r>
      <w:r w:rsidR="00B35219">
        <w:rPr>
          <w:rFonts w:ascii="Times New Roman" w:eastAsia="Calibri" w:hAnsi="Times New Roman" w:cs="Times New Roman"/>
          <w:sz w:val="28"/>
          <w:szCs w:val="28"/>
        </w:rPr>
        <w:t xml:space="preserve">дневного </w:t>
      </w:r>
      <w:r>
        <w:rPr>
          <w:rFonts w:ascii="Times New Roman" w:eastAsia="Calibri" w:hAnsi="Times New Roman" w:cs="Times New Roman"/>
          <w:sz w:val="28"/>
          <w:szCs w:val="28"/>
        </w:rPr>
        <w:t>стационара</w:t>
      </w:r>
      <w:r w:rsidRPr="00864424">
        <w:rPr>
          <w:rFonts w:ascii="Times New Roman" w:eastAsia="Calibri" w:hAnsi="Times New Roman" w:cs="Times New Roman"/>
          <w:sz w:val="28"/>
          <w:szCs w:val="28"/>
        </w:rPr>
        <w:t xml:space="preserve">, которые предполагают хирургическое </w:t>
      </w:r>
      <w:r>
        <w:rPr>
          <w:rFonts w:ascii="Times New Roman" w:eastAsia="Calibri" w:hAnsi="Times New Roman" w:cs="Times New Roman"/>
          <w:sz w:val="28"/>
          <w:szCs w:val="28"/>
        </w:rPr>
        <w:t xml:space="preserve">вмешательство </w:t>
      </w:r>
      <w:r w:rsidRPr="00864424">
        <w:rPr>
          <w:rFonts w:ascii="Times New Roman" w:eastAsia="Calibri" w:hAnsi="Times New Roman" w:cs="Times New Roman"/>
          <w:sz w:val="28"/>
          <w:szCs w:val="28"/>
        </w:rPr>
        <w:t>или</w:t>
      </w:r>
    </w:p>
    <w:p w:rsidR="000128C7" w:rsidRDefault="000128C7" w:rsidP="000128C7">
      <w:pPr>
        <w:spacing w:after="0" w:line="240" w:lineRule="auto"/>
        <w:jc w:val="center"/>
        <w:rPr>
          <w:rFonts w:ascii="Times New Roman" w:eastAsia="Calibri" w:hAnsi="Times New Roman" w:cs="Times New Roman"/>
          <w:sz w:val="28"/>
          <w:szCs w:val="28"/>
        </w:rPr>
      </w:pPr>
      <w:r w:rsidRPr="00864424">
        <w:rPr>
          <w:rFonts w:ascii="Times New Roman" w:eastAsia="Calibri" w:hAnsi="Times New Roman" w:cs="Times New Roman"/>
          <w:sz w:val="28"/>
          <w:szCs w:val="28"/>
        </w:rPr>
        <w:t>тромболитическую терапию</w:t>
      </w:r>
    </w:p>
    <w:p w:rsidR="000128C7" w:rsidRDefault="000128C7" w:rsidP="006A23E6">
      <w:pPr>
        <w:spacing w:after="0" w:line="240" w:lineRule="auto"/>
        <w:ind w:left="23" w:right="119" w:firstLine="697"/>
        <w:jc w:val="both"/>
        <w:rPr>
          <w:rFonts w:ascii="Times New Roman" w:hAnsi="Times New Roman" w:cs="Times New Roman"/>
          <w:sz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8364"/>
      </w:tblGrid>
      <w:tr w:rsidR="00B35219" w:rsidRPr="00CF47D4" w:rsidTr="00B35219">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88448D">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 КСГ</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B35219" w:rsidRPr="00B35219" w:rsidRDefault="00B35219" w:rsidP="00B35219">
            <w:pPr>
              <w:spacing w:after="0" w:line="240" w:lineRule="auto"/>
              <w:jc w:val="center"/>
              <w:rPr>
                <w:rFonts w:ascii="Times New Roman" w:eastAsia="Times New Roman" w:hAnsi="Times New Roman" w:cs="Times New Roman"/>
                <w:sz w:val="24"/>
                <w:szCs w:val="24"/>
                <w:lang w:eastAsia="ru-RU"/>
              </w:rPr>
            </w:pPr>
            <w:r w:rsidRPr="00B35219">
              <w:rPr>
                <w:rFonts w:ascii="Times New Roman" w:eastAsia="Times New Roman" w:hAnsi="Times New Roman" w:cs="Times New Roman"/>
                <w:sz w:val="24"/>
                <w:szCs w:val="24"/>
                <w:lang w:eastAsia="ru-RU"/>
              </w:rPr>
              <w:t>Наименование КСГ</w:t>
            </w:r>
          </w:p>
        </w:tc>
      </w:tr>
      <w:tr w:rsidR="00B35219" w:rsidRPr="00CF47D4" w:rsidTr="0088448D">
        <w:trPr>
          <w:trHeight w:val="300"/>
        </w:trPr>
        <w:tc>
          <w:tcPr>
            <w:tcW w:w="9498" w:type="dxa"/>
            <w:gridSpan w:val="2"/>
            <w:shd w:val="clear" w:color="auto" w:fill="auto"/>
            <w:noWrap/>
            <w:vAlign w:val="center"/>
          </w:tcPr>
          <w:p w:rsidR="00B35219" w:rsidRPr="000D3EAC" w:rsidRDefault="000D3EAC" w:rsidP="000D3EAC">
            <w:pPr>
              <w:spacing w:after="0" w:line="240" w:lineRule="auto"/>
              <w:jc w:val="center"/>
              <w:rPr>
                <w:rFonts w:ascii="Times New Roman" w:eastAsia="Times New Roman" w:hAnsi="Times New Roman" w:cs="Times New Roman"/>
                <w:b/>
                <w:sz w:val="24"/>
                <w:szCs w:val="24"/>
                <w:lang w:eastAsia="ru-RU"/>
              </w:rPr>
            </w:pPr>
            <w:r w:rsidRPr="000D3EAC">
              <w:rPr>
                <w:rFonts w:ascii="Times New Roman" w:eastAsia="Times New Roman" w:hAnsi="Times New Roman" w:cs="Times New Roman"/>
                <w:b/>
                <w:sz w:val="24"/>
                <w:szCs w:val="24"/>
                <w:lang w:eastAsia="ru-RU"/>
              </w:rPr>
              <w:t>Д</w:t>
            </w:r>
            <w:r w:rsidR="00B35219" w:rsidRPr="000D3EAC">
              <w:rPr>
                <w:rFonts w:ascii="Times New Roman" w:eastAsia="Times New Roman" w:hAnsi="Times New Roman" w:cs="Times New Roman"/>
                <w:b/>
                <w:sz w:val="24"/>
                <w:szCs w:val="24"/>
                <w:lang w:eastAsia="ru-RU"/>
              </w:rPr>
              <w:t>невно</w:t>
            </w:r>
            <w:r w:rsidRPr="000D3EAC">
              <w:rPr>
                <w:rFonts w:ascii="Times New Roman" w:eastAsia="Times New Roman" w:hAnsi="Times New Roman" w:cs="Times New Roman"/>
                <w:b/>
                <w:sz w:val="24"/>
                <w:szCs w:val="24"/>
                <w:lang w:eastAsia="ru-RU"/>
              </w:rPr>
              <w:t>й</w:t>
            </w:r>
            <w:r w:rsidR="00B35219" w:rsidRPr="000D3EAC">
              <w:rPr>
                <w:rFonts w:ascii="Times New Roman" w:eastAsia="Times New Roman" w:hAnsi="Times New Roman" w:cs="Times New Roman"/>
                <w:b/>
                <w:sz w:val="24"/>
                <w:szCs w:val="24"/>
                <w:lang w:eastAsia="ru-RU"/>
              </w:rPr>
              <w:t xml:space="preserve"> стационар</w:t>
            </w:r>
          </w:p>
        </w:tc>
      </w:tr>
      <w:tr w:rsidR="00645699" w:rsidRPr="00A417B2" w:rsidTr="0088448D">
        <w:trPr>
          <w:trHeight w:val="300"/>
        </w:trPr>
        <w:tc>
          <w:tcPr>
            <w:tcW w:w="113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ds02.006</w:t>
            </w:r>
          </w:p>
        </w:tc>
        <w:tc>
          <w:tcPr>
            <w:tcW w:w="8364" w:type="dxa"/>
            <w:tcBorders>
              <w:top w:val="single" w:sz="2" w:space="0" w:color="auto"/>
              <w:left w:val="single" w:sz="2" w:space="0" w:color="auto"/>
              <w:bottom w:val="single" w:sz="2" w:space="0" w:color="auto"/>
              <w:right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Искусственное прерывание беременности (аборт)</w:t>
            </w:r>
          </w:p>
        </w:tc>
      </w:tr>
      <w:tr w:rsidR="00645699" w:rsidRPr="00A417B2" w:rsidTr="0088448D">
        <w:trPr>
          <w:trHeight w:val="300"/>
        </w:trPr>
        <w:tc>
          <w:tcPr>
            <w:tcW w:w="1134" w:type="dxa"/>
            <w:tcBorders>
              <w:top w:val="single" w:sz="2" w:space="0" w:color="auto"/>
            </w:tcBorders>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ds02.003</w:t>
            </w:r>
          </w:p>
        </w:tc>
        <w:tc>
          <w:tcPr>
            <w:tcW w:w="8364" w:type="dxa"/>
            <w:tcBorders>
              <w:top w:val="single" w:sz="2" w:space="0" w:color="auto"/>
            </w:tcBorders>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ds02.004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женских половых органах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ds09.002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ds10.001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дети</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ds13.002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Болезни системы кровообращения с применением инвазивных методов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кишечнике и анальной области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ds16.002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периферической нервной системе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ds18.003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Формирование, имплантация, удаление, смена доступа для диализа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ds19.017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при злокачественных новообразованиях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ds19.028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Установка, замена порт-системы (катетера) для лекарственной терапии злокачественных новообразований</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слуха, придаточных пазухах носа и верхних дыхательных путях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Замена речевого процессора</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4)</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органе зрения (уровень 5)</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ds21.007</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Операции на органе зрения (факоэмульсификация с имплантацией ИОЛ)</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ds21.008</w:t>
            </w:r>
          </w:p>
        </w:tc>
        <w:tc>
          <w:tcPr>
            <w:tcW w:w="8364" w:type="dxa"/>
            <w:shd w:val="clear" w:color="auto" w:fill="auto"/>
            <w:noWrap/>
            <w:vAlign w:val="center"/>
          </w:tcPr>
          <w:p w:rsidR="00645699" w:rsidRPr="00A417B2" w:rsidRDefault="00645699" w:rsidP="00645699">
            <w:pPr>
              <w:spacing w:after="0" w:line="240" w:lineRule="auto"/>
              <w:rPr>
                <w:rFonts w:ascii="Times New Roman" w:eastAsia="Times New Roman" w:hAnsi="Times New Roman" w:cs="Times New Roman"/>
                <w:color w:val="000000" w:themeColor="text1"/>
                <w:sz w:val="24"/>
                <w:szCs w:val="24"/>
                <w:lang w:eastAsia="ru-RU"/>
              </w:rPr>
            </w:pPr>
            <w:r w:rsidRPr="00A417B2">
              <w:rPr>
                <w:rFonts w:ascii="Times New Roman" w:eastAsia="Times New Roman" w:hAnsi="Times New Roman" w:cs="Times New Roman"/>
                <w:color w:val="000000" w:themeColor="text1"/>
                <w:sz w:val="24"/>
                <w:szCs w:val="24"/>
                <w:lang w:eastAsia="ru-RU"/>
              </w:rPr>
              <w:t>Интравитреальное введение лекарственных препаратов</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Диагностическое обследование сердечно-сосудистой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ds25.003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сосудах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ds28.001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нижних дыхательных путях и легочной ткани, органах средостения</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ds29.003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костно-мышечной системе и суставах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мужских половых органах,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ds30.006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почке и мочевыделительной системе,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коже, подкожной клетчатке, придатках кожи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кроветворения и иммунной системы</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ds31.006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молочной железе</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lastRenderedPageBreak/>
              <w:t>ds32.001</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пищеводе, желудке, двенадцатиперстной кишке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ds32.004</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ds32.005</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по поводу грыж, взрослые (уровень 3)</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ds32.006</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желчном пузыре и желчевыводящих путях</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ds32.007</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1)</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ds32.008</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Другие операции на органах брюшной полости (уровень 2)</w:t>
            </w:r>
          </w:p>
        </w:tc>
      </w:tr>
      <w:tr w:rsidR="00645699" w:rsidRPr="00A417B2"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ds34.002</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1)</w:t>
            </w:r>
          </w:p>
        </w:tc>
      </w:tr>
      <w:tr w:rsidR="00645699" w:rsidRPr="00CF47D4" w:rsidTr="0088448D">
        <w:trPr>
          <w:trHeight w:val="300"/>
        </w:trPr>
        <w:tc>
          <w:tcPr>
            <w:tcW w:w="1134" w:type="dxa"/>
            <w:shd w:val="clear" w:color="auto" w:fill="auto"/>
            <w:noWrap/>
            <w:vAlign w:val="center"/>
          </w:tcPr>
          <w:p w:rsidR="00645699" w:rsidRPr="00A417B2" w:rsidRDefault="00645699" w:rsidP="00645699">
            <w:pPr>
              <w:spacing w:after="0" w:line="240" w:lineRule="auto"/>
              <w:jc w:val="center"/>
              <w:rPr>
                <w:rFonts w:ascii="Times New Roman" w:hAnsi="Times New Roman"/>
                <w:color w:val="000000" w:themeColor="text1"/>
                <w:sz w:val="24"/>
              </w:rPr>
            </w:pPr>
            <w:r w:rsidRPr="00A417B2">
              <w:rPr>
                <w:rFonts w:ascii="Times New Roman" w:hAnsi="Times New Roman"/>
                <w:color w:val="000000" w:themeColor="text1"/>
                <w:sz w:val="24"/>
              </w:rPr>
              <w:t>ds34.003</w:t>
            </w:r>
          </w:p>
        </w:tc>
        <w:tc>
          <w:tcPr>
            <w:tcW w:w="8364" w:type="dxa"/>
            <w:shd w:val="clear" w:color="auto" w:fill="auto"/>
            <w:noWrap/>
            <w:vAlign w:val="center"/>
          </w:tcPr>
          <w:p w:rsidR="00645699" w:rsidRPr="00A417B2" w:rsidRDefault="00645699" w:rsidP="00645699">
            <w:pPr>
              <w:spacing w:after="0" w:line="240" w:lineRule="auto"/>
              <w:rPr>
                <w:rFonts w:ascii="Times New Roman" w:hAnsi="Times New Roman"/>
                <w:color w:val="000000" w:themeColor="text1"/>
                <w:sz w:val="24"/>
              </w:rPr>
            </w:pPr>
            <w:r w:rsidRPr="00A417B2">
              <w:rPr>
                <w:rFonts w:ascii="Times New Roman" w:hAnsi="Times New Roman"/>
                <w:color w:val="000000" w:themeColor="text1"/>
                <w:sz w:val="24"/>
              </w:rPr>
              <w:t>Операции на органах полости рта (уровень 2)</w:t>
            </w:r>
          </w:p>
        </w:tc>
      </w:tr>
    </w:tbl>
    <w:p w:rsidR="00D20CDC" w:rsidRDefault="00D20CDC" w:rsidP="009D5C7A">
      <w:pPr>
        <w:spacing w:after="0" w:line="240" w:lineRule="auto"/>
        <w:ind w:left="23" w:right="119" w:firstLine="697"/>
        <w:jc w:val="both"/>
        <w:rPr>
          <w:rFonts w:ascii="Times New Roman" w:hAnsi="Times New Roman" w:cs="Times New Roman"/>
          <w:sz w:val="28"/>
        </w:rPr>
      </w:pPr>
    </w:p>
    <w:p w:rsidR="00A735E2" w:rsidRPr="00233960" w:rsidRDefault="00C0428E" w:rsidP="009D5C7A">
      <w:pPr>
        <w:spacing w:after="0" w:line="240" w:lineRule="auto"/>
        <w:ind w:left="23" w:right="119" w:firstLine="697"/>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Прерв</w:t>
      </w:r>
      <w:r w:rsidR="00A735E2" w:rsidRPr="00233960">
        <w:rPr>
          <w:rFonts w:ascii="Times New Roman" w:hAnsi="Times New Roman" w:cs="Times New Roman"/>
          <w:color w:val="000000" w:themeColor="text1"/>
          <w:sz w:val="28"/>
        </w:rPr>
        <w:t>анный случай проведения лекарственной терапии при злокачественных новообразованиях оплачивается в полном объеме</w:t>
      </w:r>
      <w:r w:rsidR="00E46BD2" w:rsidRPr="00233960">
        <w:rPr>
          <w:rFonts w:ascii="Times New Roman" w:hAnsi="Times New Roman" w:cs="Times New Roman"/>
          <w:color w:val="000000" w:themeColor="text1"/>
          <w:sz w:val="28"/>
        </w:rPr>
        <w:t xml:space="preserve"> по соответствующей клинико-статистической группе</w:t>
      </w:r>
      <w:r w:rsidR="00A735E2" w:rsidRPr="00233960">
        <w:rPr>
          <w:rFonts w:ascii="Times New Roman" w:hAnsi="Times New Roman" w:cs="Times New Roman"/>
          <w:color w:val="000000" w:themeColor="text1"/>
          <w:sz w:val="28"/>
        </w:rPr>
        <w:t>, если фактическое количество дней введения в рамках прерванного случая соответствует количеству дней введения в тарифе, предусмотренному в описании схемы лекарственной терапии.</w:t>
      </w:r>
    </w:p>
    <w:p w:rsidR="008E3CC9" w:rsidRPr="00233960" w:rsidRDefault="00A735E2" w:rsidP="00A735E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В случае, если фактическое количество дней введения меньше предусмотренного в описании схемы лекарственной терапии, оплата </w:t>
      </w:r>
      <w:r w:rsidR="00B70170" w:rsidRPr="00233960">
        <w:rPr>
          <w:rFonts w:ascii="Times New Roman" w:hAnsi="Times New Roman" w:cs="Times New Roman"/>
          <w:color w:val="000000" w:themeColor="text1"/>
          <w:sz w:val="28"/>
        </w:rPr>
        <w:t xml:space="preserve">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w:t>
      </w:r>
      <w:r w:rsidRPr="00233960">
        <w:rPr>
          <w:rFonts w:ascii="Times New Roman" w:hAnsi="Times New Roman" w:cs="Times New Roman"/>
          <w:color w:val="000000" w:themeColor="text1"/>
          <w:sz w:val="28"/>
        </w:rPr>
        <w:t>осуществляется</w:t>
      </w:r>
      <w:r w:rsidR="0077157A" w:rsidRPr="00233960">
        <w:rPr>
          <w:rFonts w:ascii="Times New Roman" w:hAnsi="Times New Roman" w:cs="Times New Roman"/>
          <w:color w:val="000000" w:themeColor="text1"/>
          <w:sz w:val="28"/>
        </w:rPr>
        <w:t xml:space="preserve"> </w:t>
      </w:r>
      <w:r w:rsidR="00FB373B" w:rsidRPr="00233960">
        <w:rPr>
          <w:rFonts w:ascii="Times New Roman" w:hAnsi="Times New Roman" w:cs="Times New Roman"/>
          <w:color w:val="000000" w:themeColor="text1"/>
          <w:sz w:val="28"/>
        </w:rPr>
        <w:t>в соответствии с правилами оплаты прерванных случаев</w:t>
      </w:r>
      <w:r w:rsidR="0077157A" w:rsidRPr="00233960">
        <w:rPr>
          <w:rFonts w:ascii="Times New Roman" w:hAnsi="Times New Roman" w:cs="Times New Roman"/>
          <w:color w:val="000000" w:themeColor="text1"/>
          <w:sz w:val="28"/>
        </w:rPr>
        <w:t xml:space="preserve"> лечения</w:t>
      </w:r>
      <w:r w:rsidR="00FB373B" w:rsidRPr="00233960">
        <w:rPr>
          <w:rFonts w:ascii="Times New Roman" w:hAnsi="Times New Roman" w:cs="Times New Roman"/>
          <w:color w:val="000000" w:themeColor="text1"/>
          <w:sz w:val="28"/>
        </w:rPr>
        <w:t>.</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Если наименование лекарственных препаратов, способ введения (в случае указания в схеме) или скорость введения (в случае указания в схеме) не соответствуют описанию ни одной схемы лекарственной терапии, представленной в «Группировщиках», являющихся приложениями </w:t>
      </w:r>
      <w:r w:rsidR="00007311" w:rsidRPr="00233960">
        <w:rPr>
          <w:rFonts w:ascii="Times New Roman" w:hAnsi="Times New Roman" w:cs="Times New Roman"/>
          <w:color w:val="000000" w:themeColor="text1"/>
          <w:sz w:val="28"/>
        </w:rPr>
        <w:t>6</w:t>
      </w:r>
      <w:r w:rsidRPr="00233960">
        <w:rPr>
          <w:rFonts w:ascii="Times New Roman" w:hAnsi="Times New Roman" w:cs="Times New Roman"/>
          <w:color w:val="000000" w:themeColor="text1"/>
          <w:sz w:val="28"/>
        </w:rPr>
        <w:t xml:space="preserve"> и </w:t>
      </w:r>
      <w:r w:rsidR="00007311" w:rsidRPr="00233960">
        <w:rPr>
          <w:rFonts w:ascii="Times New Roman" w:hAnsi="Times New Roman" w:cs="Times New Roman"/>
          <w:color w:val="000000" w:themeColor="text1"/>
          <w:sz w:val="28"/>
        </w:rPr>
        <w:t>7</w:t>
      </w:r>
      <w:r w:rsidRPr="00233960">
        <w:rPr>
          <w:rFonts w:ascii="Times New Roman" w:hAnsi="Times New Roman" w:cs="Times New Roman"/>
          <w:color w:val="000000" w:themeColor="text1"/>
          <w:sz w:val="28"/>
        </w:rPr>
        <w:t xml:space="preserve"> к Методическим рекомендациям, для оплаты однозначно выбирается схема лекарственной терапии sh9003 «Прочие схемы лекарственной терапии», а случай считается законченным и оплачивается в полном объеме, если он не является прерванным по основаниям, изложенным во втором – седьмом абзацах настоящего подпункта 2.3.</w:t>
      </w:r>
    </w:p>
    <w:p w:rsidR="009C2C15" w:rsidRPr="00233960" w:rsidRDefault="00DB2852" w:rsidP="009C2C15">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При снижении дозы химиотерапевтических препаратов и/или увеличении интервала между введениями по сравнению с указанными в столбце «Наименование и описание схемы» в «Группировщиках» при соблюдении следующих условий, отраженных в первичной медицинской документации (общее количество дней введения должно точно соответствовать количеству дней введения, предусмотренному в описании схемы лекарственной терапии)</w:t>
      </w:r>
      <w:r w:rsidR="009C2C15" w:rsidRPr="009C2C15">
        <w:rPr>
          <w:rFonts w:ascii="Times New Roman" w:hAnsi="Times New Roman" w:cs="Times New Roman"/>
          <w:color w:val="000000" w:themeColor="text1"/>
          <w:sz w:val="28"/>
        </w:rPr>
        <w:t xml:space="preserve"> </w:t>
      </w:r>
      <w:r w:rsidR="005117D1">
        <w:rPr>
          <w:rFonts w:ascii="Times New Roman" w:hAnsi="Times New Roman" w:cs="Times New Roman"/>
          <w:color w:val="000000" w:themeColor="text1"/>
          <w:sz w:val="28"/>
        </w:rPr>
        <w:t>с</w:t>
      </w:r>
      <w:r w:rsidR="009C2C15" w:rsidRPr="00233960">
        <w:rPr>
          <w:rFonts w:ascii="Times New Roman" w:hAnsi="Times New Roman" w:cs="Times New Roman"/>
          <w:color w:val="000000" w:themeColor="text1"/>
          <w:sz w:val="28"/>
        </w:rPr>
        <w:t>хема лекарственной терапии считается выполненной полностью и оплачивается в полном объеме (</w:t>
      </w:r>
      <w:r w:rsidR="009C2C15">
        <w:rPr>
          <w:rFonts w:ascii="Times New Roman" w:hAnsi="Times New Roman" w:cs="Times New Roman"/>
          <w:color w:val="000000" w:themeColor="text1"/>
          <w:sz w:val="28"/>
        </w:rPr>
        <w:t>при</w:t>
      </w:r>
      <w:r w:rsidR="009C2C15" w:rsidRPr="00233960">
        <w:rPr>
          <w:rFonts w:ascii="Times New Roman" w:hAnsi="Times New Roman" w:cs="Times New Roman"/>
          <w:color w:val="000000" w:themeColor="text1"/>
          <w:sz w:val="28"/>
        </w:rPr>
        <w:t xml:space="preserve"> отсутствии оснований считать случай прерванным по иным основаниям, чем вышеизложенные в настоящем подпункте 2.3) следующих случаях:</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снижение дозы произведено в соответствии с инструкцией к химиотерапевтическому препарату</w:t>
      </w:r>
      <w:r w:rsidR="009C2C15">
        <w:rPr>
          <w:rFonts w:ascii="Times New Roman" w:hAnsi="Times New Roman" w:cs="Times New Roman"/>
          <w:color w:val="000000" w:themeColor="text1"/>
          <w:sz w:val="28"/>
        </w:rPr>
        <w:t xml:space="preserve"> или в соответствии с клиническими рекомендациями, в том числе</w:t>
      </w:r>
      <w:r w:rsidRPr="00233960">
        <w:rPr>
          <w:rFonts w:ascii="Times New Roman" w:hAnsi="Times New Roman" w:cs="Times New Roman"/>
          <w:color w:val="000000" w:themeColor="text1"/>
          <w:sz w:val="28"/>
        </w:rPr>
        <w:t xml:space="preserve"> в связи </w:t>
      </w:r>
      <w:r w:rsidR="00AE5F38">
        <w:rPr>
          <w:rFonts w:ascii="Times New Roman" w:hAnsi="Times New Roman" w:cs="Times New Roman"/>
          <w:color w:val="000000" w:themeColor="text1"/>
          <w:sz w:val="28"/>
        </w:rPr>
        <w:t xml:space="preserve">с </w:t>
      </w:r>
      <w:r w:rsidRPr="00233960">
        <w:rPr>
          <w:rFonts w:ascii="Times New Roman" w:hAnsi="Times New Roman" w:cs="Times New Roman"/>
          <w:color w:val="000000" w:themeColor="text1"/>
          <w:sz w:val="28"/>
        </w:rPr>
        <w:t xml:space="preserve">усилением токсических реакций или с </w:t>
      </w:r>
      <w:r w:rsidRPr="00233960">
        <w:rPr>
          <w:rFonts w:ascii="Times New Roman" w:hAnsi="Times New Roman" w:cs="Times New Roman"/>
          <w:color w:val="000000" w:themeColor="text1"/>
          <w:sz w:val="28"/>
        </w:rPr>
        <w:lastRenderedPageBreak/>
        <w:t>тяжестью состояния пациента;</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 xml:space="preserve">- </w:t>
      </w:r>
      <w:r w:rsidR="009C2C15">
        <w:rPr>
          <w:rFonts w:ascii="Times New Roman" w:hAnsi="Times New Roman" w:cs="Times New Roman"/>
          <w:color w:val="000000" w:themeColor="text1"/>
          <w:sz w:val="28"/>
        </w:rPr>
        <w:t>возможность смещения</w:t>
      </w:r>
      <w:r w:rsidRPr="00233960">
        <w:rPr>
          <w:rFonts w:ascii="Times New Roman" w:hAnsi="Times New Roman" w:cs="Times New Roman"/>
          <w:color w:val="000000" w:themeColor="text1"/>
          <w:sz w:val="28"/>
        </w:rPr>
        <w:t xml:space="preserve"> интервала между введениями </w:t>
      </w:r>
      <w:r w:rsidR="009C2C15">
        <w:rPr>
          <w:rFonts w:ascii="Times New Roman" w:hAnsi="Times New Roman" w:cs="Times New Roman"/>
          <w:color w:val="000000" w:themeColor="text1"/>
          <w:sz w:val="28"/>
        </w:rPr>
        <w:t>предусмотрена клиническими рекомендациями, либо необходимость смещения возникла</w:t>
      </w:r>
      <w:r w:rsidRPr="00233960">
        <w:rPr>
          <w:rFonts w:ascii="Times New Roman" w:hAnsi="Times New Roman" w:cs="Times New Roman"/>
          <w:color w:val="000000" w:themeColor="text1"/>
          <w:sz w:val="28"/>
        </w:rPr>
        <w:t xml:space="preserve"> в связи с медицинскими противопоказаниями к введению препаратов в день, указанный в описании схемы.</w:t>
      </w:r>
    </w:p>
    <w:p w:rsidR="00DB2852" w:rsidRPr="00233960" w:rsidRDefault="00DB2852" w:rsidP="00DB2852">
      <w:pPr>
        <w:pStyle w:val="ConsPlusNormal"/>
        <w:ind w:firstLine="709"/>
        <w:jc w:val="both"/>
        <w:rPr>
          <w:rFonts w:ascii="Times New Roman" w:hAnsi="Times New Roman" w:cs="Times New Roman"/>
          <w:color w:val="000000" w:themeColor="text1"/>
          <w:sz w:val="28"/>
        </w:rPr>
      </w:pPr>
      <w:r w:rsidRPr="00233960">
        <w:rPr>
          <w:rFonts w:ascii="Times New Roman" w:hAnsi="Times New Roman" w:cs="Times New Roman"/>
          <w:color w:val="000000" w:themeColor="text1"/>
          <w:sz w:val="28"/>
        </w:rPr>
        <w:t>Случаи, в ходе которых лекарственная терапия проведена в полном объеме, предусмотренном соответствующей схемой лекарственной терапии, оплачиваются по соответствующей клинико-статистической группе в полном объеме независимо от наличия иных оснований считать случай лечения прерванным.</w:t>
      </w:r>
    </w:p>
    <w:p w:rsidR="00DB2852" w:rsidRPr="00233960" w:rsidRDefault="00DB2852" w:rsidP="00DB2852">
      <w:pPr>
        <w:pStyle w:val="ConsPlusNormal"/>
        <w:ind w:firstLine="709"/>
        <w:jc w:val="both"/>
        <w:rPr>
          <w:rFonts w:ascii="Times New Roman" w:eastAsia="Calibri" w:hAnsi="Times New Roman" w:cs="Times New Roman"/>
          <w:i/>
          <w:color w:val="000000" w:themeColor="text1"/>
          <w:sz w:val="28"/>
          <w:szCs w:val="28"/>
          <w:lang w:eastAsia="en-US"/>
        </w:rPr>
      </w:pPr>
      <w:r w:rsidRPr="00233960">
        <w:rPr>
          <w:rFonts w:ascii="Times New Roman" w:hAnsi="Times New Roman" w:cs="Times New Roman"/>
          <w:color w:val="000000" w:themeColor="text1"/>
          <w:sz w:val="28"/>
        </w:rPr>
        <w:t>Все остальные случаи (в том числе случаи проведения лекарственной терапии, при которых снижение дозы химиотерапевтических препаратов и/или увеличение интервала между введениями произведено по другим причинам) являются прерванными и оплачиваются в соответствии с правилами оплаты прерванных случаев лечения.</w:t>
      </w:r>
    </w:p>
    <w:p w:rsidR="00980A70" w:rsidRDefault="00980A70" w:rsidP="00A735E2">
      <w:pPr>
        <w:pStyle w:val="ConsPlusNormal"/>
        <w:ind w:firstLine="709"/>
        <w:jc w:val="both"/>
        <w:rPr>
          <w:rFonts w:ascii="Times New Roman" w:hAnsi="Times New Roman" w:cs="Times New Roman"/>
          <w:sz w:val="28"/>
        </w:rPr>
      </w:pPr>
      <w:r w:rsidRPr="008E3CC9">
        <w:rPr>
          <w:rFonts w:ascii="Times New Roman" w:eastAsia="Calibri" w:hAnsi="Times New Roman" w:cs="Times New Roman"/>
          <w:sz w:val="28"/>
          <w:szCs w:val="28"/>
        </w:rPr>
        <w:t xml:space="preserve">Оплата больных, переведенных в пределах стационара из одного отделения в другое, производится в рамках одного случая лечения по </w:t>
      </w:r>
      <w:r>
        <w:rPr>
          <w:rFonts w:ascii="Times New Roman" w:eastAsia="Calibri" w:hAnsi="Times New Roman" w:cs="Times New Roman"/>
          <w:sz w:val="28"/>
          <w:szCs w:val="28"/>
        </w:rPr>
        <w:t>клинико-статистической группе с наибольшим размером оплаты.</w:t>
      </w:r>
    </w:p>
    <w:p w:rsidR="00980A70" w:rsidRDefault="00980A70" w:rsidP="00F72896">
      <w:pPr>
        <w:pStyle w:val="ConsPlusNormal"/>
        <w:ind w:firstLine="709"/>
        <w:jc w:val="both"/>
        <w:rPr>
          <w:rFonts w:ascii="Times New Roman" w:hAnsi="Times New Roman" w:cs="Times New Roman"/>
          <w:sz w:val="28"/>
        </w:rPr>
      </w:pPr>
      <w:r>
        <w:rPr>
          <w:rFonts w:ascii="Times New Roman" w:hAnsi="Times New Roman" w:cs="Times New Roman"/>
          <w:sz w:val="28"/>
        </w:rPr>
        <w:t>Медицинская помощь, оказываемая одновременно по двум и более клинико-статистическим группам, осуществляется в следующих случаях:</w:t>
      </w:r>
    </w:p>
    <w:p w:rsidR="008E3CC9" w:rsidRPr="004F159F" w:rsidRDefault="00980A70" w:rsidP="00F72896">
      <w:pPr>
        <w:pStyle w:val="af"/>
        <w:numPr>
          <w:ilvl w:val="0"/>
          <w:numId w:val="10"/>
        </w:numPr>
        <w:spacing w:line="240" w:lineRule="auto"/>
        <w:ind w:left="0" w:firstLine="709"/>
        <w:rPr>
          <w:rFonts w:eastAsia="Calibri" w:cs="Times New Roman"/>
          <w:sz w:val="28"/>
          <w:szCs w:val="28"/>
        </w:rPr>
      </w:pPr>
      <w:r w:rsidRPr="004F159F">
        <w:rPr>
          <w:rFonts w:eastAsia="Calibri" w:cs="Times New Roman"/>
          <w:sz w:val="28"/>
          <w:szCs w:val="28"/>
        </w:rPr>
        <w:t>П</w:t>
      </w:r>
      <w:r w:rsidR="008E3CC9" w:rsidRPr="004F159F">
        <w:rPr>
          <w:rFonts w:eastAsia="Calibri" w:cs="Times New Roman"/>
          <w:sz w:val="28"/>
          <w:szCs w:val="28"/>
        </w:rPr>
        <w:t xml:space="preserve">еревод пациента из </w:t>
      </w:r>
      <w:r w:rsidRPr="004F159F">
        <w:rPr>
          <w:rFonts w:eastAsia="Calibri" w:cs="Times New Roman"/>
          <w:sz w:val="28"/>
          <w:szCs w:val="28"/>
        </w:rPr>
        <w:t xml:space="preserve">одного </w:t>
      </w:r>
      <w:r w:rsidR="008E3CC9" w:rsidRPr="004F159F">
        <w:rPr>
          <w:rFonts w:eastAsia="Calibri" w:cs="Times New Roman"/>
          <w:sz w:val="28"/>
          <w:szCs w:val="28"/>
        </w:rPr>
        <w:t xml:space="preserve">отделения в </w:t>
      </w:r>
      <w:r w:rsidRPr="004F159F">
        <w:rPr>
          <w:rFonts w:eastAsia="Calibri" w:cs="Times New Roman"/>
          <w:sz w:val="28"/>
          <w:szCs w:val="28"/>
        </w:rPr>
        <w:t xml:space="preserve">другое в рамках круглосуточного или дневного стационара (в том числе в случае перевода из круглосуточного стационара в дневной стационар и наоборот), если это </w:t>
      </w:r>
      <w:r w:rsidR="008E3CC9" w:rsidRPr="004F159F">
        <w:rPr>
          <w:rFonts w:eastAsia="Calibri" w:cs="Times New Roman"/>
          <w:sz w:val="28"/>
          <w:szCs w:val="28"/>
        </w:rPr>
        <w:t xml:space="preserve"> обусловлено возникновением </w:t>
      </w:r>
      <w:r w:rsidRPr="004F159F">
        <w:rPr>
          <w:rFonts w:eastAsia="Calibri" w:cs="Times New Roman"/>
          <w:sz w:val="28"/>
          <w:szCs w:val="28"/>
        </w:rPr>
        <w:t xml:space="preserve">(наличием) </w:t>
      </w:r>
      <w:r w:rsidR="008E3CC9" w:rsidRPr="004F159F">
        <w:rPr>
          <w:rFonts w:eastAsia="Calibri" w:cs="Times New Roman"/>
          <w:sz w:val="28"/>
          <w:szCs w:val="28"/>
        </w:rPr>
        <w:t>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w:t>
      </w:r>
      <w:r w:rsidRPr="004F159F">
        <w:rPr>
          <w:rFonts w:eastAsia="Calibri" w:cs="Times New Roman"/>
          <w:sz w:val="28"/>
          <w:szCs w:val="28"/>
        </w:rPr>
        <w:t>, а также при п</w:t>
      </w:r>
      <w:r w:rsidR="004F159F" w:rsidRPr="004F159F">
        <w:rPr>
          <w:rFonts w:eastAsia="Calibri" w:cs="Times New Roman"/>
          <w:sz w:val="28"/>
          <w:szCs w:val="28"/>
        </w:rPr>
        <w:t>е</w:t>
      </w:r>
      <w:r w:rsidRPr="004F159F">
        <w:rPr>
          <w:rFonts w:eastAsia="Calibri" w:cs="Times New Roman"/>
          <w:sz w:val="28"/>
          <w:szCs w:val="28"/>
        </w:rPr>
        <w:t xml:space="preserve">реводе </w:t>
      </w:r>
      <w:r w:rsidR="004F159F" w:rsidRPr="004F159F">
        <w:rPr>
          <w:rFonts w:eastAsia="Calibri" w:cs="Times New Roman"/>
          <w:sz w:val="28"/>
          <w:szCs w:val="28"/>
        </w:rPr>
        <w:t>пациента из одной медицинской организации в другую, оба случая лечения заболевания подлежат оплате в рамках соответствующих клинико-статистических групп, при этом</w:t>
      </w:r>
      <w:r w:rsidR="008E3CC9" w:rsidRPr="004F159F">
        <w:rPr>
          <w:rFonts w:eastAsia="Calibri" w:cs="Times New Roman"/>
          <w:sz w:val="28"/>
          <w:szCs w:val="28"/>
        </w:rPr>
        <w:t xml:space="preserve"> </w:t>
      </w:r>
      <w:r w:rsidR="006260BC" w:rsidRPr="004F159F">
        <w:rPr>
          <w:rFonts w:eastAsia="Calibri" w:cs="Times New Roman"/>
          <w:sz w:val="28"/>
          <w:szCs w:val="28"/>
        </w:rPr>
        <w:t>случай лечения до осуществления перевода</w:t>
      </w:r>
      <w:r w:rsidR="00B35219" w:rsidRPr="004F159F">
        <w:rPr>
          <w:rFonts w:eastAsia="Calibri" w:cs="Times New Roman"/>
          <w:sz w:val="28"/>
          <w:szCs w:val="28"/>
        </w:rPr>
        <w:t xml:space="preserve"> </w:t>
      </w:r>
      <w:r w:rsidR="006260BC" w:rsidRPr="004F159F">
        <w:rPr>
          <w:rFonts w:eastAsia="Calibri" w:cs="Times New Roman"/>
          <w:sz w:val="28"/>
          <w:szCs w:val="28"/>
        </w:rPr>
        <w:t>относится к прерванным</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r w:rsidR="00F72896">
        <w:rPr>
          <w:rFonts w:eastAsia="Calibri" w:cs="Times New Roman"/>
          <w:sz w:val="28"/>
          <w:szCs w:val="28"/>
        </w:rPr>
        <w:t>;</w:t>
      </w:r>
    </w:p>
    <w:p w:rsidR="004F159F" w:rsidRDefault="004F159F"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r w:rsidR="00F72896">
        <w:rPr>
          <w:rFonts w:eastAsia="Calibri" w:cs="Times New Roman"/>
          <w:sz w:val="28"/>
          <w:szCs w:val="28"/>
        </w:rPr>
        <w:t>;</w:t>
      </w:r>
    </w:p>
    <w:p w:rsidR="004F159F"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t>Этапное хирургическое лечение при злокачественных новообразованиях, не предусматривающие выписку пациента из стационара (например: удаление первичной опухоли кишечника с формированием колостомы (операция 1) и закрытие ранее сформированной колостомы (операция 2);</w:t>
      </w:r>
    </w:p>
    <w:p w:rsidR="00F72896" w:rsidRDefault="00F72896" w:rsidP="00F72896">
      <w:pPr>
        <w:pStyle w:val="af"/>
        <w:numPr>
          <w:ilvl w:val="0"/>
          <w:numId w:val="10"/>
        </w:numPr>
        <w:spacing w:line="240" w:lineRule="auto"/>
        <w:ind w:left="0" w:firstLine="709"/>
        <w:rPr>
          <w:rFonts w:eastAsia="Calibri" w:cs="Times New Roman"/>
          <w:sz w:val="28"/>
          <w:szCs w:val="28"/>
        </w:rPr>
      </w:pPr>
      <w:r>
        <w:rPr>
          <w:rFonts w:eastAsia="Calibri" w:cs="Times New Roman"/>
          <w:sz w:val="28"/>
          <w:szCs w:val="28"/>
        </w:rPr>
        <w:lastRenderedPageBreak/>
        <w:t>Проведение реинфузии аутокрови, балонной внутриаортальной контрпульсации или экстракорпоральной мембранной оксигенации на фоне лечения основного заболевания;</w:t>
      </w:r>
    </w:p>
    <w:p w:rsidR="00F72896" w:rsidRPr="00980A70" w:rsidRDefault="00F72896" w:rsidP="00F72896">
      <w:pPr>
        <w:pStyle w:val="af"/>
        <w:numPr>
          <w:ilvl w:val="0"/>
          <w:numId w:val="10"/>
        </w:numPr>
        <w:spacing w:line="240" w:lineRule="auto"/>
        <w:ind w:left="0" w:firstLine="709"/>
        <w:rPr>
          <w:rFonts w:eastAsia="Calibri" w:cs="Times New Roman"/>
          <w:sz w:val="28"/>
          <w:szCs w:val="28"/>
        </w:rPr>
      </w:pPr>
      <w:r w:rsidRPr="00980A70">
        <w:rPr>
          <w:rFonts w:eastAsia="Times New Roman" w:cs="Times New Roman"/>
          <w:color w:val="000000"/>
          <w:sz w:val="28"/>
          <w:szCs w:val="28"/>
          <w:lang w:val="ru" w:eastAsia="ru-RU"/>
        </w:rPr>
        <w:t>Дородовая госпитализация пациентки в отделение патологии беременности в случае пребывания в отделении патологии беременности в течение шести дней и более с последующим родоразрешением</w:t>
      </w:r>
      <w:r>
        <w:rPr>
          <w:rFonts w:eastAsia="Times New Roman" w:cs="Times New Roman"/>
          <w:color w:val="000000"/>
          <w:sz w:val="28"/>
          <w:szCs w:val="28"/>
          <w:lang w:val="ru" w:eastAsia="ru-RU"/>
        </w:rPr>
        <w:t>.</w:t>
      </w:r>
    </w:p>
    <w:p w:rsidR="00A30AE2" w:rsidRPr="00F72896" w:rsidRDefault="002C4C65" w:rsidP="00F72896">
      <w:pPr>
        <w:pStyle w:val="af"/>
        <w:spacing w:line="240" w:lineRule="auto"/>
        <w:ind w:left="0"/>
        <w:rPr>
          <w:rFonts w:eastAsia="Times New Roman" w:cs="Times New Roman"/>
          <w:color w:val="000000"/>
          <w:sz w:val="28"/>
          <w:szCs w:val="28"/>
          <w:lang w:val="ru" w:eastAsia="ru-RU"/>
        </w:rPr>
      </w:pPr>
      <w:r w:rsidRPr="00F72896">
        <w:rPr>
          <w:rFonts w:eastAsia="Times New Roman" w:cs="Times New Roman"/>
          <w:color w:val="000000"/>
          <w:sz w:val="28"/>
          <w:szCs w:val="28"/>
          <w:lang w:val="ru" w:eastAsia="ru-RU"/>
        </w:rPr>
        <w:t>Также осуществляется</w:t>
      </w:r>
      <w:r w:rsidR="00A30AE2" w:rsidRPr="00F72896">
        <w:rPr>
          <w:rFonts w:eastAsia="Times New Roman" w:cs="Times New Roman"/>
          <w:color w:val="000000"/>
          <w:sz w:val="28"/>
          <w:szCs w:val="28"/>
          <w:lang w:val="ru" w:eastAsia="ru-RU"/>
        </w:rPr>
        <w:t xml:space="preserve"> оплата по </w:t>
      </w:r>
      <w:r w:rsidR="006F70C1" w:rsidRPr="00F72896">
        <w:rPr>
          <w:rFonts w:eastAsia="Times New Roman" w:cs="Times New Roman"/>
          <w:color w:val="000000"/>
          <w:sz w:val="28"/>
          <w:szCs w:val="28"/>
          <w:lang w:val="ru" w:eastAsia="ru-RU"/>
        </w:rPr>
        <w:t>двум</w:t>
      </w:r>
      <w:r w:rsidR="00A30AE2" w:rsidRPr="00F72896">
        <w:rPr>
          <w:rFonts w:eastAsia="Times New Roman" w:cs="Times New Roman"/>
          <w:color w:val="000000"/>
          <w:sz w:val="28"/>
          <w:szCs w:val="28"/>
          <w:lang w:val="ru" w:eastAsia="ru-RU"/>
        </w:rPr>
        <w:t xml:space="preserve"> </w:t>
      </w:r>
      <w:r w:rsidR="00C93334" w:rsidRPr="00F72896">
        <w:rPr>
          <w:rFonts w:eastAsia="Times New Roman" w:cs="Times New Roman"/>
          <w:color w:val="000000"/>
          <w:sz w:val="28"/>
          <w:szCs w:val="28"/>
          <w:lang w:val="ru" w:eastAsia="ru-RU"/>
        </w:rPr>
        <w:t>клинико-статистическим группам</w:t>
      </w:r>
      <w:r w:rsidR="00A30AE2" w:rsidRPr="00F72896">
        <w:rPr>
          <w:rFonts w:eastAsia="Times New Roman" w:cs="Times New Roman"/>
          <w:color w:val="000000"/>
          <w:sz w:val="28"/>
          <w:szCs w:val="28"/>
          <w:lang w:val="ru" w:eastAsia="ru-RU"/>
        </w:rPr>
        <w:t xml:space="preserve"> в случае </w:t>
      </w:r>
      <w:r w:rsidRPr="00F72896">
        <w:rPr>
          <w:rFonts w:eastAsia="Times New Roman" w:cs="Times New Roman"/>
          <w:color w:val="000000"/>
          <w:sz w:val="28"/>
          <w:szCs w:val="28"/>
          <w:lang w:val="ru" w:eastAsia="ru-RU"/>
        </w:rPr>
        <w:t xml:space="preserve">дородовой госпитализации пациентки </w:t>
      </w:r>
      <w:r w:rsidR="00A30AE2" w:rsidRPr="00F72896">
        <w:rPr>
          <w:rFonts w:eastAsia="Times New Roman" w:cs="Times New Roman"/>
          <w:color w:val="000000"/>
          <w:sz w:val="28"/>
          <w:szCs w:val="28"/>
          <w:lang w:val="ru" w:eastAsia="ru-RU"/>
        </w:rPr>
        <w:t>пребывания в отделени</w:t>
      </w:r>
      <w:r w:rsidRPr="00F72896">
        <w:rPr>
          <w:rFonts w:eastAsia="Times New Roman" w:cs="Times New Roman"/>
          <w:color w:val="000000"/>
          <w:sz w:val="28"/>
          <w:szCs w:val="28"/>
          <w:lang w:val="ru" w:eastAsia="ru-RU"/>
        </w:rPr>
        <w:t>е</w:t>
      </w:r>
      <w:r w:rsidR="00A30AE2" w:rsidRPr="00F72896">
        <w:rPr>
          <w:rFonts w:eastAsia="Times New Roman" w:cs="Times New Roman"/>
          <w:color w:val="000000"/>
          <w:sz w:val="28"/>
          <w:szCs w:val="28"/>
          <w:lang w:val="ru" w:eastAsia="ru-RU"/>
        </w:rPr>
        <w:t xml:space="preserve"> патологии беременности </w:t>
      </w:r>
      <w:r w:rsidRPr="00F72896">
        <w:rPr>
          <w:rFonts w:eastAsia="Times New Roman" w:cs="Times New Roman"/>
          <w:color w:val="000000"/>
          <w:sz w:val="28"/>
          <w:szCs w:val="28"/>
          <w:lang w:val="ru" w:eastAsia="ru-RU"/>
        </w:rPr>
        <w:t>и пребывания в отделении патологии беременности в течение</w:t>
      </w:r>
      <w:r w:rsidR="00A30AE2" w:rsidRPr="00F72896">
        <w:rPr>
          <w:rFonts w:eastAsia="Times New Roman" w:cs="Times New Roman"/>
          <w:color w:val="000000"/>
          <w:sz w:val="28"/>
          <w:szCs w:val="28"/>
          <w:lang w:val="ru" w:eastAsia="ru-RU"/>
        </w:rPr>
        <w:t xml:space="preserve"> </w:t>
      </w:r>
      <w:r w:rsidR="006F70C1" w:rsidRPr="00F72896">
        <w:rPr>
          <w:rFonts w:eastAsia="Times New Roman" w:cs="Times New Roman"/>
          <w:color w:val="000000"/>
          <w:sz w:val="28"/>
          <w:szCs w:val="28"/>
          <w:lang w:val="ru" w:eastAsia="ru-RU"/>
        </w:rPr>
        <w:t>двух</w:t>
      </w:r>
      <w:r w:rsidR="00A30AE2" w:rsidRPr="00F72896">
        <w:rPr>
          <w:rFonts w:eastAsia="Times New Roman" w:cs="Times New Roman"/>
          <w:color w:val="000000"/>
          <w:sz w:val="28"/>
          <w:szCs w:val="28"/>
          <w:lang w:val="ru" w:eastAsia="ru-RU"/>
        </w:rPr>
        <w:t xml:space="preserve"> дней </w:t>
      </w:r>
      <w:r w:rsidRPr="00F72896">
        <w:rPr>
          <w:rFonts w:eastAsia="Times New Roman" w:cs="Times New Roman"/>
          <w:color w:val="000000"/>
          <w:sz w:val="28"/>
          <w:szCs w:val="28"/>
          <w:lang w:val="ru" w:eastAsia="ru-RU"/>
        </w:rPr>
        <w:t xml:space="preserve">и более с последующим родоразрешением </w:t>
      </w:r>
      <w:r w:rsidR="00A30AE2" w:rsidRPr="00F72896">
        <w:rPr>
          <w:rFonts w:eastAsia="Times New Roman" w:cs="Times New Roman"/>
          <w:color w:val="000000"/>
          <w:sz w:val="28"/>
          <w:szCs w:val="28"/>
          <w:lang w:val="ru" w:eastAsia="ru-RU"/>
        </w:rPr>
        <w:t>при оказании медицинской помощи по следующим МКБ-10:</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О14.1 Тяжелая преэклампсия</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О34.2 Послеоперационный рубец матки, требующий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О36.3 Признаки внутриутробной гипоксии плода, требующие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F72896">
      <w:pPr>
        <w:tabs>
          <w:tab w:val="left" w:pos="0"/>
        </w:tabs>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val="ru" w:eastAsia="ru-RU"/>
        </w:rPr>
        <w:t>О36.4 Внутриутробная гибель плода, требующая предоставления медицинской помощи матери</w:t>
      </w:r>
      <w:r w:rsidR="002C4C65">
        <w:rPr>
          <w:rFonts w:ascii="Times New Roman" w:eastAsia="Times New Roman" w:hAnsi="Times New Roman" w:cs="Times New Roman"/>
          <w:color w:val="000000"/>
          <w:sz w:val="28"/>
          <w:szCs w:val="28"/>
          <w:lang w:val="ru" w:eastAsia="ru-RU"/>
        </w:rPr>
        <w:t>;</w:t>
      </w:r>
    </w:p>
    <w:p w:rsidR="00A30AE2" w:rsidRPr="008E3CC9" w:rsidRDefault="00A30AE2" w:rsidP="0088448D">
      <w:pPr>
        <w:spacing w:after="0" w:line="240" w:lineRule="auto"/>
        <w:ind w:firstLine="709"/>
        <w:jc w:val="both"/>
        <w:rPr>
          <w:rFonts w:ascii="Times New Roman" w:eastAsia="Times New Roman" w:hAnsi="Times New Roman" w:cs="Times New Roman"/>
          <w:color w:val="000000"/>
          <w:sz w:val="28"/>
          <w:szCs w:val="28"/>
          <w:lang w:val="ru" w:eastAsia="ru-RU"/>
        </w:rPr>
      </w:pPr>
      <w:r w:rsidRPr="008E3CC9">
        <w:rPr>
          <w:rFonts w:ascii="Times New Roman" w:eastAsia="Times New Roman" w:hAnsi="Times New Roman" w:cs="Times New Roman"/>
          <w:color w:val="000000"/>
          <w:sz w:val="28"/>
          <w:szCs w:val="28"/>
          <w:lang w:eastAsia="ru-RU"/>
        </w:rPr>
        <w:t xml:space="preserve">О42.2 </w:t>
      </w:r>
      <w:r w:rsidRPr="008E3CC9">
        <w:rPr>
          <w:rFonts w:ascii="Times New Roman" w:eastAsia="Times New Roman" w:hAnsi="Times New Roman" w:cs="Times New Roman"/>
          <w:color w:val="000000"/>
          <w:sz w:val="28"/>
          <w:szCs w:val="28"/>
          <w:lang w:val="ru" w:eastAsia="ru-RU"/>
        </w:rPr>
        <w:t>Преждевременный разрыв плодных оболочек, задержка родов, связанная с проводимой терапией.</w:t>
      </w:r>
    </w:p>
    <w:p w:rsidR="0088448D" w:rsidRPr="00B26515" w:rsidRDefault="0088448D" w:rsidP="0088448D">
      <w:pPr>
        <w:pStyle w:val="ConsPlusNormal"/>
        <w:ind w:firstLine="709"/>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rsidR="0088448D" w:rsidRPr="00B26515"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rsidR="0088448D" w:rsidRDefault="0088448D" w:rsidP="0088448D">
      <w:pPr>
        <w:pStyle w:val="ConsPlusNormal"/>
        <w:ind w:firstLine="709"/>
        <w:jc w:val="both"/>
        <w:rPr>
          <w:rFonts w:ascii="Times New Roman" w:hAnsi="Times New Roman" w:cs="Times New Roman"/>
          <w:sz w:val="28"/>
          <w:szCs w:val="28"/>
        </w:rPr>
      </w:pPr>
      <w:r w:rsidRPr="00B26515">
        <w:rPr>
          <w:rFonts w:ascii="Times New Roman" w:hAnsi="Times New Roman" w:cs="Times New Roman"/>
          <w:sz w:val="28"/>
          <w:szCs w:val="28"/>
        </w:rPr>
        <w:t>9. Проведение антимикробной терапии инфекций, вызванных полирезистентными микроорганизмами</w:t>
      </w:r>
      <w:r w:rsidR="008A14E5">
        <w:rPr>
          <w:rFonts w:ascii="Times New Roman" w:hAnsi="Times New Roman" w:cs="Times New Roman"/>
          <w:sz w:val="28"/>
          <w:szCs w:val="28"/>
        </w:rPr>
        <w:t>;</w:t>
      </w:r>
    </w:p>
    <w:p w:rsidR="008A14E5" w:rsidRDefault="008A14E5"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В случае длительности госпитализации при лекарственной терапии пациентов со злокачественными новообразованиями лимфоидной и кроветворной тканей более 30 дней.</w:t>
      </w:r>
    </w:p>
    <w:p w:rsidR="0088448D" w:rsidRDefault="0088448D" w:rsidP="0088448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szCs w:val="28"/>
        </w:rPr>
        <w:t xml:space="preserve"> </w:t>
      </w:r>
      <w:r w:rsidRPr="00CF47D4">
        <w:rPr>
          <w:rFonts w:ascii="Times New Roman" w:hAnsi="Times New Roman" w:cs="Times New Roman"/>
          <w:sz w:val="28"/>
          <w:szCs w:val="28"/>
          <w:lang w:val="en-US"/>
        </w:rPr>
        <w:t>st</w:t>
      </w:r>
      <w:r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r w:rsidRPr="00CF47D4">
        <w:rPr>
          <w:rFonts w:ascii="Times New Roman" w:hAnsi="Times New Roman" w:cs="Times New Roman"/>
          <w:sz w:val="28"/>
          <w:szCs w:val="28"/>
          <w:lang w:val="en-US"/>
        </w:rPr>
        <w:t>st</w:t>
      </w:r>
      <w:r w:rsidRPr="00CF47D4">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w:t>
      </w:r>
      <w:r>
        <w:rPr>
          <w:rFonts w:ascii="Times New Roman" w:hAnsi="Times New Roman" w:cs="Times New Roman"/>
          <w:sz w:val="28"/>
          <w:szCs w:val="28"/>
        </w:rPr>
        <w:t>клинико-статистической группы</w:t>
      </w:r>
      <w:r w:rsidR="00EF09E8">
        <w:rPr>
          <w:rFonts w:ascii="Times New Roman" w:hAnsi="Times New Roman" w:cs="Times New Roman"/>
          <w:sz w:val="28"/>
          <w:szCs w:val="28"/>
        </w:rPr>
        <w:t xml:space="preserve">, а также выставление случая по двум клинико-статистическим группам из перечня </w:t>
      </w:r>
      <w:r w:rsidR="00EF09E8" w:rsidRPr="00CF47D4">
        <w:rPr>
          <w:rFonts w:ascii="Times New Roman" w:hAnsi="Times New Roman" w:cs="Times New Roman"/>
          <w:sz w:val="28"/>
          <w:szCs w:val="28"/>
          <w:lang w:val="en-US"/>
        </w:rPr>
        <w:t>st</w:t>
      </w:r>
      <w:r w:rsidR="00EF09E8" w:rsidRPr="00CF47D4">
        <w:rPr>
          <w:rFonts w:ascii="Times New Roman" w:hAnsi="Times New Roman" w:cs="Times New Roman"/>
          <w:sz w:val="28"/>
          <w:szCs w:val="28"/>
        </w:rPr>
        <w:t>36.013</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rPr>
        <w:t>-</w:t>
      </w:r>
      <w:r w:rsidR="00EF09E8">
        <w:rPr>
          <w:rFonts w:ascii="Times New Roman" w:hAnsi="Times New Roman" w:cs="Times New Roman"/>
          <w:sz w:val="28"/>
          <w:szCs w:val="28"/>
        </w:rPr>
        <w:t xml:space="preserve"> </w:t>
      </w:r>
      <w:r w:rsidR="00EF09E8" w:rsidRPr="00CF47D4">
        <w:rPr>
          <w:rFonts w:ascii="Times New Roman" w:hAnsi="Times New Roman" w:cs="Times New Roman"/>
          <w:sz w:val="28"/>
          <w:szCs w:val="28"/>
          <w:lang w:val="en-US"/>
        </w:rPr>
        <w:t>st</w:t>
      </w:r>
      <w:r w:rsidR="00EF09E8" w:rsidRPr="00CF47D4">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w:t>
      </w:r>
      <w:r w:rsidR="00EF09E8">
        <w:rPr>
          <w:rFonts w:ascii="Times New Roman" w:hAnsi="Times New Roman" w:cs="Times New Roman"/>
          <w:sz w:val="28"/>
          <w:szCs w:val="28"/>
        </w:rPr>
        <w:t xml:space="preserve"> с пересекающимися сроками лечения </w:t>
      </w:r>
      <w:r w:rsidRPr="00CF47D4">
        <w:rPr>
          <w:rFonts w:ascii="Times New Roman" w:hAnsi="Times New Roman" w:cs="Times New Roman"/>
          <w:sz w:val="28"/>
          <w:szCs w:val="28"/>
        </w:rPr>
        <w:t>не допускается.</w:t>
      </w:r>
    </w:p>
    <w:p w:rsidR="0088448D" w:rsidRPr="00C643B5" w:rsidRDefault="0088448D" w:rsidP="0088448D">
      <w:pPr>
        <w:pStyle w:val="ConsPlusNormal"/>
        <w:ind w:firstLine="709"/>
        <w:jc w:val="both"/>
        <w:rPr>
          <w:rFonts w:ascii="Times New Roman" w:hAnsi="Times New Roman" w:cs="Times New Roman"/>
          <w:sz w:val="28"/>
        </w:rPr>
      </w:pPr>
      <w:r w:rsidRPr="00CF47D4">
        <w:rPr>
          <w:rFonts w:ascii="Times New Roman" w:hAnsi="Times New Roman" w:cs="Times New Roman"/>
          <w:sz w:val="28"/>
        </w:rPr>
        <w:t xml:space="preserve">По каждому случаю оплаты медицинской помощи по двум </w:t>
      </w:r>
      <w:r>
        <w:rPr>
          <w:rFonts w:ascii="Times New Roman" w:hAnsi="Times New Roman" w:cs="Times New Roman"/>
          <w:sz w:val="28"/>
          <w:szCs w:val="28"/>
        </w:rPr>
        <w:t xml:space="preserve">клинико-статистическим группам </w:t>
      </w:r>
      <w:r w:rsidRPr="00CF47D4">
        <w:rPr>
          <w:rFonts w:ascii="Times New Roman" w:hAnsi="Times New Roman" w:cs="Times New Roman"/>
          <w:sz w:val="28"/>
        </w:rPr>
        <w:t>должна быть проведена медико-экономическая экспертиза и, при необходимости, экспертиза качества медицинской помощи.</w:t>
      </w:r>
    </w:p>
    <w:p w:rsidR="00A30AE2" w:rsidRDefault="006F70C1" w:rsidP="00980A70">
      <w:pPr>
        <w:spacing w:after="0" w:line="240" w:lineRule="auto"/>
        <w:ind w:firstLine="709"/>
        <w:jc w:val="both"/>
        <w:rPr>
          <w:rFonts w:ascii="Times New Roman" w:eastAsia="Times New Roman" w:hAnsi="Times New Roman" w:cs="Times New Roman"/>
          <w:color w:val="000000"/>
          <w:sz w:val="28"/>
          <w:szCs w:val="28"/>
          <w:lang w:val="ru" w:eastAsia="ru-RU"/>
        </w:rPr>
      </w:pPr>
      <w:r w:rsidRPr="00280D7C">
        <w:rPr>
          <w:rFonts w:ascii="Times New Roman" w:eastAsia="Times New Roman" w:hAnsi="Times New Roman" w:cs="Times New Roman"/>
          <w:color w:val="000000"/>
          <w:sz w:val="28"/>
          <w:szCs w:val="28"/>
          <w:lang w:val="ru" w:eastAsia="ru-RU"/>
        </w:rPr>
        <w:lastRenderedPageBreak/>
        <w:t xml:space="preserve">Клинико-статистическая группа </w:t>
      </w:r>
      <w:r w:rsidRPr="00280D7C">
        <w:rPr>
          <w:rFonts w:ascii="Times New Roman" w:eastAsia="Times New Roman" w:hAnsi="Times New Roman" w:cs="Times New Roman"/>
          <w:color w:val="000000"/>
          <w:sz w:val="28"/>
          <w:szCs w:val="28"/>
          <w:lang w:val="en-US" w:eastAsia="ru-RU"/>
        </w:rPr>
        <w:t>st</w:t>
      </w:r>
      <w:r w:rsidRPr="00280D7C">
        <w:rPr>
          <w:rFonts w:ascii="Times New Roman" w:eastAsia="Times New Roman" w:hAnsi="Times New Roman" w:cs="Times New Roman"/>
          <w:color w:val="000000"/>
          <w:sz w:val="28"/>
          <w:szCs w:val="28"/>
          <w:lang w:eastAsia="ru-RU"/>
        </w:rPr>
        <w:t>01.001</w:t>
      </w:r>
      <w:r w:rsidR="00A30AE2" w:rsidRPr="00280D7C">
        <w:rPr>
          <w:rFonts w:ascii="Times New Roman" w:eastAsia="Times New Roman" w:hAnsi="Times New Roman" w:cs="Times New Roman"/>
          <w:color w:val="000000"/>
          <w:sz w:val="28"/>
          <w:szCs w:val="28"/>
          <w:lang w:val="ru" w:eastAsia="ru-RU"/>
        </w:rPr>
        <w:t xml:space="preserve">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rsidR="00A14582" w:rsidRPr="00A14582" w:rsidRDefault="00A14582" w:rsidP="00110148">
      <w:pPr>
        <w:spacing w:after="0" w:line="240" w:lineRule="auto"/>
        <w:ind w:firstLine="709"/>
        <w:jc w:val="both"/>
        <w:rPr>
          <w:rFonts w:ascii="Times New Roman" w:eastAsia="Calibri" w:hAnsi="Times New Roman" w:cs="Times New Roman"/>
          <w:sz w:val="28"/>
          <w:szCs w:val="28"/>
        </w:rPr>
      </w:pPr>
      <w:r w:rsidRPr="00233960">
        <w:rPr>
          <w:rFonts w:ascii="Times New Roman" w:eastAsia="Calibri" w:hAnsi="Times New Roman" w:cs="Times New Roman"/>
          <w:sz w:val="28"/>
          <w:szCs w:val="28"/>
        </w:rPr>
        <w:t xml:space="preserve">Для пациентов с коронавирусной инфекцией </w:t>
      </w:r>
      <w:r w:rsidRPr="00233960">
        <w:rPr>
          <w:rFonts w:ascii="Times New Roman" w:eastAsia="Calibri" w:hAnsi="Times New Roman" w:cs="Times New Roman"/>
          <w:sz w:val="28"/>
          <w:szCs w:val="28"/>
          <w:lang w:val="en-US"/>
        </w:rPr>
        <w:t>COVID</w:t>
      </w:r>
      <w:r w:rsidRPr="00233960">
        <w:rPr>
          <w:rFonts w:ascii="Times New Roman" w:eastAsia="Calibri" w:hAnsi="Times New Roman" w:cs="Times New Roman"/>
          <w:sz w:val="28"/>
          <w:szCs w:val="28"/>
        </w:rPr>
        <w:t xml:space="preserve">-19 коэффициенты относительной затратоемкости по клинико-статистическим группам </w:t>
      </w:r>
      <w:r w:rsidRPr="00233960">
        <w:rPr>
          <w:rFonts w:ascii="Times New Roman" w:eastAsia="Calibri" w:hAnsi="Times New Roman" w:cs="Times New Roman"/>
          <w:sz w:val="28"/>
          <w:szCs w:val="28"/>
          <w:lang w:val="en-US"/>
        </w:rPr>
        <w:t>st</w:t>
      </w:r>
      <w:r w:rsidRPr="00233960">
        <w:rPr>
          <w:rFonts w:ascii="Times New Roman" w:eastAsia="Calibri" w:hAnsi="Times New Roman" w:cs="Times New Roman"/>
          <w:sz w:val="28"/>
          <w:szCs w:val="28"/>
        </w:rPr>
        <w:t xml:space="preserve">12.016 – </w:t>
      </w:r>
      <w:r w:rsidRPr="00233960">
        <w:rPr>
          <w:rFonts w:ascii="Times New Roman" w:eastAsia="Calibri" w:hAnsi="Times New Roman" w:cs="Times New Roman"/>
          <w:sz w:val="28"/>
          <w:szCs w:val="28"/>
          <w:lang w:val="en-US"/>
        </w:rPr>
        <w:t>st</w:t>
      </w:r>
      <w:r w:rsidRPr="00233960">
        <w:rPr>
          <w:rFonts w:ascii="Times New Roman" w:eastAsia="Calibri" w:hAnsi="Times New Roman" w:cs="Times New Roman"/>
          <w:sz w:val="28"/>
          <w:szCs w:val="28"/>
        </w:rPr>
        <w:t xml:space="preserve">12.018 (уровни 2-4), соответствующим случаям среднетяжелого, тяжелого и крайне тяжелого лечения, учитывают период долечивания пациента. В случае перевода пациента в другую медицинскую организацию для его долечивания, случай лечения в первой медицинской организации подлежит оплате в соответствии с правилами оплаты прерванных случаев, а случай лечения во второй медицинской организации – по клинико-статистической группе </w:t>
      </w:r>
      <w:r w:rsidRPr="00233960">
        <w:rPr>
          <w:rFonts w:ascii="Times New Roman" w:eastAsia="Calibri" w:hAnsi="Times New Roman" w:cs="Times New Roman"/>
          <w:sz w:val="28"/>
          <w:szCs w:val="28"/>
          <w:lang w:val="en-US"/>
        </w:rPr>
        <w:t>st</w:t>
      </w:r>
      <w:r w:rsidRPr="00233960">
        <w:rPr>
          <w:rFonts w:ascii="Times New Roman" w:eastAsia="Calibri" w:hAnsi="Times New Roman" w:cs="Times New Roman"/>
          <w:sz w:val="28"/>
          <w:szCs w:val="28"/>
        </w:rPr>
        <w:t>12.019 «Коронавирусная инфекция COVID-19 (долечивание)».</w:t>
      </w:r>
      <w:r w:rsidRPr="00A14582">
        <w:rPr>
          <w:rFonts w:ascii="Times New Roman" w:eastAsia="Calibri" w:hAnsi="Times New Roman" w:cs="Times New Roman"/>
          <w:sz w:val="28"/>
          <w:szCs w:val="28"/>
        </w:rPr>
        <w:t xml:space="preserve"> </w:t>
      </w:r>
    </w:p>
    <w:p w:rsidR="00B11F65" w:rsidRPr="00A14582" w:rsidRDefault="00B11F65" w:rsidP="00110148">
      <w:pPr>
        <w:spacing w:after="0" w:line="240" w:lineRule="auto"/>
        <w:ind w:firstLine="709"/>
        <w:jc w:val="both"/>
        <w:rPr>
          <w:rFonts w:ascii="Times New Roman" w:eastAsia="Times New Roman" w:hAnsi="Times New Roman" w:cs="Times New Roman"/>
          <w:color w:val="000000"/>
          <w:sz w:val="28"/>
          <w:szCs w:val="28"/>
          <w:lang w:eastAsia="ru-RU"/>
        </w:rPr>
      </w:pPr>
    </w:p>
    <w:p w:rsidR="00B74EFF" w:rsidRPr="00280D7C" w:rsidRDefault="005F2945" w:rsidP="00110148">
      <w:pPr>
        <w:pStyle w:val="10"/>
        <w:shd w:val="clear" w:color="auto" w:fill="auto"/>
        <w:tabs>
          <w:tab w:val="left" w:pos="0"/>
        </w:tabs>
        <w:spacing w:before="0" w:after="0" w:line="240" w:lineRule="auto"/>
        <w:ind w:firstLine="709"/>
      </w:pPr>
      <w:r w:rsidRPr="00280D7C">
        <w:rPr>
          <w:lang w:val="ru"/>
        </w:rPr>
        <w:t xml:space="preserve">2.3. </w:t>
      </w:r>
      <w:r w:rsidR="00B74EFF" w:rsidRPr="00280D7C">
        <w:t>Высокотехнологичная медицинская помощь оказывается в соответствии с перечнем видов высокотехнологичной медицинской помощи.</w:t>
      </w:r>
    </w:p>
    <w:p w:rsidR="00B11F65" w:rsidRDefault="005F2945" w:rsidP="00110148">
      <w:pPr>
        <w:pStyle w:val="10"/>
        <w:shd w:val="clear" w:color="auto" w:fill="auto"/>
        <w:spacing w:before="0" w:after="0" w:line="240" w:lineRule="auto"/>
        <w:ind w:firstLine="709"/>
      </w:pPr>
      <w:r w:rsidRPr="00280D7C">
        <w:t>Оплата видов высокотехнологичной медицинской помощи осуществляется по нормативам финансовых затрат на единицу объема предоставления медицинской помощи, утвержденным Тарифным соглашением.</w:t>
      </w:r>
    </w:p>
    <w:p w:rsidR="00B11F65" w:rsidRDefault="00B11F65" w:rsidP="00110148">
      <w:pPr>
        <w:pStyle w:val="10"/>
        <w:shd w:val="clear" w:color="auto" w:fill="auto"/>
        <w:spacing w:before="0" w:after="0" w:line="240" w:lineRule="auto"/>
        <w:ind w:firstLine="709"/>
      </w:pPr>
      <w:r>
        <w:t>Если после оказания в медицинской организации высокотехнологичной медицинской помощи при наличии показаний необходима специализированная медицинская помощь, то пациент может продолжить лечение в той же организации в рамках оказания специализированной помощи, которая оплачивается по соответствующей клинико-статистической группе.</w:t>
      </w:r>
    </w:p>
    <w:p w:rsidR="005F2945" w:rsidRPr="00BE0A54" w:rsidRDefault="005F2945" w:rsidP="00B74EFF">
      <w:pPr>
        <w:pStyle w:val="10"/>
        <w:shd w:val="clear" w:color="auto" w:fill="auto"/>
        <w:spacing w:before="0" w:after="0" w:line="240" w:lineRule="auto"/>
        <w:ind w:left="20" w:right="20"/>
        <w:rPr>
          <w:color w:val="000000"/>
          <w:lang w:val="ru" w:eastAsia="ru-RU"/>
        </w:rPr>
      </w:pPr>
      <w:r w:rsidRPr="00BE0A54">
        <w:t xml:space="preserve"> </w:t>
      </w:r>
    </w:p>
    <w:p w:rsidR="005F2945" w:rsidRDefault="005F2945" w:rsidP="005F2945">
      <w:pPr>
        <w:pStyle w:val="10"/>
        <w:shd w:val="clear" w:color="auto" w:fill="auto"/>
        <w:spacing w:before="0" w:after="0" w:line="240" w:lineRule="auto"/>
        <w:ind w:left="20" w:right="20" w:firstLine="700"/>
        <w:rPr>
          <w:color w:val="000000"/>
          <w:lang w:val="ru" w:eastAsia="ru-RU"/>
        </w:rPr>
      </w:pPr>
      <w:r w:rsidRPr="00D86B4A">
        <w:rPr>
          <w:lang w:val="ru"/>
        </w:rPr>
        <w:t xml:space="preserve">2.4. </w:t>
      </w:r>
      <w:r w:rsidRPr="00D86B4A">
        <w:rPr>
          <w:color w:val="000000"/>
          <w:lang w:val="ru" w:eastAsia="ru-RU"/>
        </w:rPr>
        <w:t xml:space="preserve">Лечение по профилю медицинская реабилитация производится в условиях круглосуточного стационара </w:t>
      </w:r>
      <w:r w:rsidR="007B1976" w:rsidRPr="00D86B4A">
        <w:rPr>
          <w:color w:val="000000"/>
          <w:lang w:val="ru" w:eastAsia="ru-RU"/>
        </w:rPr>
        <w:t xml:space="preserve">и дневного стационара </w:t>
      </w:r>
      <w:r w:rsidRPr="00D86B4A">
        <w:rPr>
          <w:color w:val="000000"/>
          <w:lang w:val="ru" w:eastAsia="ru-RU"/>
        </w:rPr>
        <w:t>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rsidR="00FD65F4" w:rsidRPr="00FD65F4" w:rsidRDefault="00FD65F4" w:rsidP="00FD65F4">
      <w:pPr>
        <w:spacing w:after="0" w:line="240" w:lineRule="auto"/>
        <w:ind w:firstLine="709"/>
        <w:jc w:val="both"/>
        <w:rPr>
          <w:color w:val="000000"/>
          <w:lang w:eastAsia="ru-RU"/>
        </w:rPr>
      </w:pPr>
      <w:r w:rsidRPr="00FD65F4">
        <w:rPr>
          <w:rFonts w:ascii="Times New Roman" w:eastAsia="Calibri" w:hAnsi="Times New Roman" w:cs="Times New Roman"/>
          <w:sz w:val="28"/>
          <w:szCs w:val="28"/>
        </w:rPr>
        <w:t>Шкала реабилитационной маршрутизации представлена в порядке организации медицинской реабилитации взрослых, утвержденном приказом Минздр</w:t>
      </w:r>
      <w:r>
        <w:rPr>
          <w:rFonts w:ascii="Times New Roman" w:eastAsia="Calibri" w:hAnsi="Times New Roman" w:cs="Times New Roman"/>
          <w:sz w:val="28"/>
          <w:szCs w:val="28"/>
        </w:rPr>
        <w:t>ава России от 31.07.2020 № 788н «Об утверждении Порядка организации медицинской реабилитации взрослым».</w:t>
      </w:r>
    </w:p>
    <w:p w:rsidR="00FD65F4" w:rsidRPr="00FD65F4" w:rsidRDefault="00D86B4A" w:rsidP="00FD65F4">
      <w:pPr>
        <w:spacing w:after="0" w:line="240" w:lineRule="auto"/>
        <w:ind w:firstLine="709"/>
        <w:jc w:val="both"/>
        <w:rPr>
          <w:rFonts w:ascii="Times New Roman" w:eastAsia="Calibri" w:hAnsi="Times New Roman" w:cs="Times New Roman"/>
          <w:sz w:val="28"/>
          <w:szCs w:val="28"/>
        </w:rPr>
      </w:pPr>
      <w:r w:rsidRPr="00D86B4A">
        <w:rPr>
          <w:rFonts w:ascii="Times New Roman" w:eastAsia="Times New Roman" w:hAnsi="Times New Roman" w:cs="Times New Roman"/>
          <w:color w:val="000000"/>
          <w:sz w:val="28"/>
          <w:szCs w:val="28"/>
          <w:lang w:val="ru" w:eastAsia="ru-RU"/>
        </w:rPr>
        <w:t xml:space="preserve">При оценке 2 </w:t>
      </w:r>
      <w:r w:rsidR="00844C83">
        <w:rPr>
          <w:rFonts w:ascii="Times New Roman" w:eastAsia="Times New Roman" w:hAnsi="Times New Roman" w:cs="Times New Roman"/>
          <w:color w:val="000000"/>
          <w:sz w:val="28"/>
          <w:szCs w:val="28"/>
          <w:lang w:val="ru" w:eastAsia="ru-RU"/>
        </w:rPr>
        <w:t xml:space="preserve">балла </w:t>
      </w:r>
      <w:r w:rsidRPr="00D86B4A">
        <w:rPr>
          <w:rFonts w:ascii="Times New Roman" w:eastAsia="Times New Roman" w:hAnsi="Times New Roman" w:cs="Times New Roman"/>
          <w:color w:val="000000"/>
          <w:sz w:val="28"/>
          <w:szCs w:val="28"/>
          <w:lang w:val="ru" w:eastAsia="ru-RU"/>
        </w:rPr>
        <w:t xml:space="preserve">по </w:t>
      </w:r>
      <w:r w:rsidR="00FD65F4">
        <w:rPr>
          <w:rFonts w:ascii="Times New Roman" w:eastAsia="Times New Roman" w:hAnsi="Times New Roman" w:cs="Times New Roman"/>
          <w:color w:val="000000"/>
          <w:sz w:val="28"/>
          <w:szCs w:val="28"/>
          <w:lang w:val="ru" w:eastAsia="ru-RU"/>
        </w:rPr>
        <w:t>шкале реабилитационной маршрутизации (</w:t>
      </w:r>
      <w:r w:rsidRPr="00D86B4A">
        <w:rPr>
          <w:rFonts w:ascii="Times New Roman" w:eastAsia="Times New Roman" w:hAnsi="Times New Roman" w:cs="Times New Roman"/>
          <w:color w:val="000000"/>
          <w:sz w:val="28"/>
          <w:szCs w:val="28"/>
          <w:lang w:val="ru" w:eastAsia="ru-RU"/>
        </w:rPr>
        <w:t>ШРМ</w:t>
      </w:r>
      <w:r w:rsidR="00FD65F4">
        <w:rPr>
          <w:rFonts w:ascii="Times New Roman" w:eastAsia="Times New Roman" w:hAnsi="Times New Roman" w:cs="Times New Roman"/>
          <w:color w:val="000000"/>
          <w:sz w:val="28"/>
          <w:szCs w:val="28"/>
          <w:lang w:val="ru" w:eastAsia="ru-RU"/>
        </w:rPr>
        <w:t>)</w:t>
      </w:r>
      <w:r w:rsidRPr="00D86B4A">
        <w:rPr>
          <w:rFonts w:ascii="Times New Roman" w:eastAsia="Times New Roman" w:hAnsi="Times New Roman" w:cs="Times New Roman"/>
          <w:color w:val="000000"/>
          <w:sz w:val="28"/>
          <w:szCs w:val="28"/>
          <w:lang w:val="ru" w:eastAsia="ru-RU"/>
        </w:rPr>
        <w:t xml:space="preserve"> пациент получает медицинскую реабилитацию в условиях дневного стационара. </w:t>
      </w:r>
      <w:r w:rsidR="00FB5302" w:rsidRPr="00D86B4A">
        <w:rPr>
          <w:rFonts w:ascii="Times New Roman" w:eastAsia="Times New Roman" w:hAnsi="Times New Roman" w:cs="Times New Roman"/>
          <w:color w:val="000000"/>
          <w:sz w:val="28"/>
          <w:szCs w:val="28"/>
          <w:lang w:val="ru" w:eastAsia="ru-RU"/>
        </w:rPr>
        <w:t>При оценк</w:t>
      </w:r>
      <w:r w:rsidR="007F2D75" w:rsidRPr="00D86B4A">
        <w:rPr>
          <w:rFonts w:ascii="Times New Roman" w:eastAsia="Times New Roman" w:hAnsi="Times New Roman" w:cs="Times New Roman"/>
          <w:color w:val="000000"/>
          <w:sz w:val="28"/>
          <w:szCs w:val="28"/>
          <w:lang w:val="ru" w:eastAsia="ru-RU"/>
        </w:rPr>
        <w:t>е</w:t>
      </w:r>
      <w:r w:rsidR="00FB5302" w:rsidRPr="00D86B4A">
        <w:rPr>
          <w:rFonts w:ascii="Times New Roman" w:eastAsia="Times New Roman" w:hAnsi="Times New Roman" w:cs="Times New Roman"/>
          <w:color w:val="000000"/>
          <w:sz w:val="28"/>
          <w:szCs w:val="28"/>
          <w:lang w:val="ru" w:eastAsia="ru-RU"/>
        </w:rPr>
        <w:t xml:space="preserve"> </w:t>
      </w:r>
      <w:r w:rsidRPr="00D86B4A">
        <w:rPr>
          <w:rFonts w:ascii="Times New Roman" w:eastAsia="Times New Roman" w:hAnsi="Times New Roman" w:cs="Times New Roman"/>
          <w:color w:val="000000"/>
          <w:sz w:val="28"/>
          <w:szCs w:val="28"/>
          <w:lang w:val="ru" w:eastAsia="ru-RU"/>
        </w:rPr>
        <w:t>3</w:t>
      </w:r>
      <w:r w:rsidR="00FB5302" w:rsidRPr="00D86B4A">
        <w:rPr>
          <w:rFonts w:ascii="Times New Roman" w:eastAsia="Times New Roman" w:hAnsi="Times New Roman" w:cs="Times New Roman"/>
          <w:color w:val="000000"/>
          <w:sz w:val="28"/>
          <w:szCs w:val="28"/>
          <w:lang w:val="ru" w:eastAsia="ru-RU"/>
        </w:rPr>
        <w:t xml:space="preserve"> </w:t>
      </w:r>
      <w:r w:rsidR="00844C83">
        <w:rPr>
          <w:rFonts w:ascii="Times New Roman" w:eastAsia="Times New Roman" w:hAnsi="Times New Roman" w:cs="Times New Roman"/>
          <w:color w:val="000000"/>
          <w:sz w:val="28"/>
          <w:szCs w:val="28"/>
          <w:lang w:val="ru" w:eastAsia="ru-RU"/>
        </w:rPr>
        <w:t xml:space="preserve">балла </w:t>
      </w:r>
      <w:r w:rsidR="00FB5302" w:rsidRPr="00D86B4A">
        <w:rPr>
          <w:rFonts w:ascii="Times New Roman" w:eastAsia="Times New Roman" w:hAnsi="Times New Roman" w:cs="Times New Roman"/>
          <w:color w:val="000000"/>
          <w:sz w:val="28"/>
          <w:szCs w:val="28"/>
          <w:lang w:val="ru" w:eastAsia="ru-RU"/>
        </w:rPr>
        <w:t>по ШРМ медицинская реабилитация оказывается пациенту в условиях дневного стационара или в стационарных условиях в зависимости от состояния пациента</w:t>
      </w:r>
      <w:r w:rsidR="00D73E0E">
        <w:rPr>
          <w:rFonts w:ascii="Times New Roman" w:eastAsia="Times New Roman" w:hAnsi="Times New Roman" w:cs="Times New Roman"/>
          <w:color w:val="000000"/>
          <w:sz w:val="28"/>
          <w:szCs w:val="28"/>
          <w:lang w:val="ru" w:eastAsia="ru-RU"/>
        </w:rPr>
        <w:t xml:space="preserve"> и в соответствии с маршрутизацией, установленной в области</w:t>
      </w:r>
      <w:r w:rsidR="00CE5419" w:rsidRPr="00D86B4A">
        <w:rPr>
          <w:rFonts w:ascii="Times New Roman" w:eastAsia="Times New Roman" w:hAnsi="Times New Roman" w:cs="Times New Roman"/>
          <w:color w:val="000000"/>
          <w:sz w:val="28"/>
          <w:szCs w:val="28"/>
          <w:lang w:val="ru" w:eastAsia="ru-RU"/>
        </w:rPr>
        <w:t>.</w:t>
      </w:r>
      <w:r w:rsidR="00FB5302"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При оценке </w:t>
      </w:r>
      <w:r w:rsidR="00F00B3B" w:rsidRPr="00D86B4A">
        <w:rPr>
          <w:rFonts w:ascii="Times New Roman" w:eastAsia="Times New Roman" w:hAnsi="Times New Roman" w:cs="Times New Roman"/>
          <w:color w:val="000000"/>
          <w:sz w:val="28"/>
          <w:szCs w:val="28"/>
          <w:lang w:val="ru" w:eastAsia="ru-RU"/>
        </w:rPr>
        <w:t>4-5-6</w:t>
      </w:r>
      <w:r w:rsidR="00844C83">
        <w:rPr>
          <w:rFonts w:ascii="Times New Roman" w:eastAsia="Times New Roman" w:hAnsi="Times New Roman" w:cs="Times New Roman"/>
          <w:color w:val="000000"/>
          <w:sz w:val="28"/>
          <w:szCs w:val="28"/>
          <w:lang w:val="ru" w:eastAsia="ru-RU"/>
        </w:rPr>
        <w:t xml:space="preserve"> баллов</w:t>
      </w:r>
      <w:r w:rsidR="005F2945" w:rsidRPr="00D86B4A">
        <w:rPr>
          <w:rFonts w:ascii="Times New Roman" w:eastAsia="Times New Roman" w:hAnsi="Times New Roman" w:cs="Times New Roman"/>
          <w:color w:val="000000"/>
          <w:sz w:val="28"/>
          <w:szCs w:val="28"/>
          <w:lang w:val="ru" w:eastAsia="ru-RU"/>
        </w:rPr>
        <w:t xml:space="preserve"> по </w:t>
      </w:r>
      <w:r w:rsidR="005F2945" w:rsidRPr="00D86B4A">
        <w:rPr>
          <w:rFonts w:ascii="Times New Roman" w:eastAsia="Times New Roman" w:hAnsi="Times New Roman" w:cs="Times New Roman"/>
          <w:color w:val="000000"/>
          <w:sz w:val="28"/>
          <w:szCs w:val="28"/>
          <w:lang w:val="ru" w:eastAsia="ru-RU"/>
        </w:rPr>
        <w:lastRenderedPageBreak/>
        <w:t>ШРМ пациенту оказывается медицинская реабилитация в стационарных условиях</w:t>
      </w:r>
      <w:r w:rsidR="00FB5302" w:rsidRPr="00D86B4A">
        <w:rPr>
          <w:rFonts w:ascii="Times New Roman" w:eastAsia="Times New Roman" w:hAnsi="Times New Roman" w:cs="Times New Roman"/>
          <w:color w:val="000000"/>
          <w:sz w:val="28"/>
          <w:szCs w:val="28"/>
          <w:lang w:val="ru" w:eastAsia="ru-RU"/>
        </w:rPr>
        <w:t>.</w:t>
      </w:r>
      <w:r w:rsidR="005F2945" w:rsidRPr="00D86B4A">
        <w:rPr>
          <w:rFonts w:ascii="Times New Roman" w:eastAsia="Times New Roman" w:hAnsi="Times New Roman" w:cs="Times New Roman"/>
          <w:color w:val="000000"/>
          <w:sz w:val="28"/>
          <w:szCs w:val="28"/>
          <w:lang w:val="ru" w:eastAsia="ru-RU"/>
        </w:rPr>
        <w:t xml:space="preserve"> </w:t>
      </w:r>
    </w:p>
    <w:p w:rsidR="007B1976" w:rsidRDefault="007B1976" w:rsidP="00FD65F4">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w:t>
      </w:r>
      <w:r w:rsidR="00D86B4A" w:rsidRPr="00D86B4A">
        <w:rPr>
          <w:rFonts w:ascii="Times New Roman" w:hAnsi="Times New Roman" w:cs="Times New Roman"/>
          <w:sz w:val="28"/>
          <w:szCs w:val="28"/>
        </w:rPr>
        <w:t>клинико-статистической группе</w:t>
      </w:r>
      <w:r w:rsidRPr="00D86B4A">
        <w:rPr>
          <w:rFonts w:ascii="Times New Roman" w:hAnsi="Times New Roman" w:cs="Times New Roman"/>
          <w:sz w:val="28"/>
          <w:szCs w:val="28"/>
        </w:rPr>
        <w:t>. При средней и легкой степени тяжести указанных заболеваний ребенок получает медицинскую реабилитацию в условиях дневного стационара.</w:t>
      </w:r>
    </w:p>
    <w:p w:rsidR="00884E0A" w:rsidRPr="00BE0A54" w:rsidRDefault="00884E0A" w:rsidP="007B1976">
      <w:pPr>
        <w:pStyle w:val="ConsPlusNormal"/>
        <w:ind w:firstLine="709"/>
        <w:jc w:val="both"/>
        <w:rPr>
          <w:rFonts w:ascii="Times New Roman" w:hAnsi="Times New Roman" w:cs="Times New Roman"/>
          <w:sz w:val="28"/>
          <w:szCs w:val="28"/>
        </w:rPr>
      </w:pPr>
    </w:p>
    <w:p w:rsidR="003A140B" w:rsidRDefault="003A140B" w:rsidP="007B1976">
      <w:pPr>
        <w:spacing w:after="0" w:line="240" w:lineRule="auto"/>
        <w:ind w:firstLine="709"/>
        <w:jc w:val="both"/>
        <w:rPr>
          <w:rFonts w:ascii="Times New Roman" w:eastAsia="Times New Roman" w:hAnsi="Times New Roman" w:cs="Times New Roman"/>
          <w:color w:val="000000"/>
          <w:sz w:val="28"/>
          <w:szCs w:val="28"/>
          <w:lang w:val="ru" w:eastAsia="ru-RU"/>
        </w:rPr>
      </w:pPr>
      <w:r w:rsidRPr="00D86B4A">
        <w:rPr>
          <w:rFonts w:ascii="Times New Roman" w:eastAsia="Times New Roman" w:hAnsi="Times New Roman" w:cs="Times New Roman"/>
          <w:color w:val="000000"/>
          <w:sz w:val="28"/>
          <w:szCs w:val="28"/>
          <w:lang w:val="ru" w:eastAsia="ru-RU"/>
        </w:rPr>
        <w:t>2.</w:t>
      </w:r>
      <w:r w:rsidR="00B9631B" w:rsidRPr="00D86B4A">
        <w:rPr>
          <w:rFonts w:ascii="Times New Roman" w:eastAsia="Times New Roman" w:hAnsi="Times New Roman" w:cs="Times New Roman"/>
          <w:color w:val="000000"/>
          <w:sz w:val="28"/>
          <w:szCs w:val="28"/>
          <w:lang w:val="ru" w:eastAsia="ru-RU"/>
        </w:rPr>
        <w:t>5</w:t>
      </w:r>
      <w:r w:rsidRPr="00D86B4A">
        <w:rPr>
          <w:rFonts w:ascii="Times New Roman" w:eastAsia="Times New Roman" w:hAnsi="Times New Roman" w:cs="Times New Roman"/>
          <w:color w:val="000000"/>
          <w:sz w:val="28"/>
          <w:szCs w:val="28"/>
          <w:lang w:val="ru" w:eastAsia="ru-RU"/>
        </w:rPr>
        <w:t xml:space="preserve">. </w:t>
      </w:r>
      <w:r w:rsidR="005F2945" w:rsidRPr="00D86B4A">
        <w:rPr>
          <w:rFonts w:ascii="Times New Roman" w:eastAsia="Times New Roman" w:hAnsi="Times New Roman" w:cs="Times New Roman"/>
          <w:color w:val="000000"/>
          <w:sz w:val="28"/>
          <w:szCs w:val="28"/>
          <w:lang w:val="ru" w:eastAsia="ru-RU"/>
        </w:rPr>
        <w:t xml:space="preserve">В стационарных условиях в стоимость </w:t>
      </w:r>
      <w:r w:rsidR="007B1976" w:rsidRPr="00D86B4A">
        <w:rPr>
          <w:rFonts w:ascii="Times New Roman" w:eastAsia="Times New Roman" w:hAnsi="Times New Roman" w:cs="Times New Roman"/>
          <w:color w:val="000000"/>
          <w:sz w:val="28"/>
          <w:szCs w:val="28"/>
          <w:lang w:val="ru" w:eastAsia="ru-RU"/>
        </w:rPr>
        <w:t>клинико-статистических групп</w:t>
      </w:r>
      <w:r w:rsidR="005F2945" w:rsidRPr="00D86B4A">
        <w:rPr>
          <w:rFonts w:ascii="Times New Roman" w:eastAsia="Times New Roman" w:hAnsi="Times New Roman" w:cs="Times New Roman"/>
          <w:color w:val="000000"/>
          <w:sz w:val="28"/>
          <w:szCs w:val="28"/>
          <w:lang w:val="ru" w:eastAsia="ru-RU"/>
        </w:rPr>
        <w:t xml:space="preserve"> по профилю «Акушерство и гинекология», предусматривающих родоразрешение, включены расходы на пребывание новорожденного в медицинской организации, где произошли роды. Пребывание здорового новорожденного в медицинской организации в период восстановления здоровья матери после родов не является основанием для предоставления оплаты п</w:t>
      </w:r>
      <w:r w:rsidRPr="00D86B4A">
        <w:rPr>
          <w:rFonts w:ascii="Times New Roman" w:eastAsia="Times New Roman" w:hAnsi="Times New Roman" w:cs="Times New Roman"/>
          <w:color w:val="000000"/>
          <w:sz w:val="28"/>
          <w:szCs w:val="28"/>
          <w:lang w:val="ru" w:eastAsia="ru-RU"/>
        </w:rPr>
        <w:t xml:space="preserve">о </w:t>
      </w:r>
      <w:r w:rsidR="007B1976" w:rsidRPr="00D86B4A">
        <w:rPr>
          <w:rFonts w:ascii="Times New Roman" w:eastAsia="Times New Roman" w:hAnsi="Times New Roman" w:cs="Times New Roman"/>
          <w:color w:val="000000"/>
          <w:sz w:val="28"/>
          <w:szCs w:val="28"/>
          <w:lang w:val="ru" w:eastAsia="ru-RU"/>
        </w:rPr>
        <w:t>клинико-статистических группам</w:t>
      </w:r>
      <w:r w:rsidRPr="00D86B4A">
        <w:rPr>
          <w:rFonts w:ascii="Times New Roman" w:eastAsia="Times New Roman" w:hAnsi="Times New Roman" w:cs="Times New Roman"/>
          <w:color w:val="000000"/>
          <w:sz w:val="28"/>
          <w:szCs w:val="28"/>
          <w:lang w:val="ru" w:eastAsia="ru-RU"/>
        </w:rPr>
        <w:t xml:space="preserve"> по профилю «Неонатология».</w:t>
      </w:r>
    </w:p>
    <w:p w:rsidR="00E6744A" w:rsidRDefault="00E6744A" w:rsidP="007B1976">
      <w:pPr>
        <w:spacing w:after="0" w:line="240" w:lineRule="auto"/>
        <w:ind w:firstLine="709"/>
        <w:jc w:val="both"/>
        <w:rPr>
          <w:rFonts w:ascii="Times New Roman" w:eastAsia="Times New Roman" w:hAnsi="Times New Roman" w:cs="Times New Roman"/>
          <w:color w:val="000000"/>
          <w:sz w:val="28"/>
          <w:szCs w:val="28"/>
          <w:lang w:val="ru" w:eastAsia="ru-RU"/>
        </w:rPr>
      </w:pPr>
    </w:p>
    <w:p w:rsidR="00E6744A" w:rsidRDefault="00E6744A" w:rsidP="00E6744A">
      <w:pPr>
        <w:pStyle w:val="ConsPlusNormal"/>
        <w:ind w:firstLine="567"/>
        <w:jc w:val="both"/>
        <w:rPr>
          <w:rFonts w:ascii="Times New Roman" w:hAnsi="Times New Roman"/>
          <w:color w:val="000000" w:themeColor="text1"/>
          <w:sz w:val="28"/>
        </w:rPr>
      </w:pPr>
      <w:r>
        <w:rPr>
          <w:rFonts w:ascii="Times New Roman" w:hAnsi="Times New Roman" w:cs="Times New Roman"/>
          <w:color w:val="000000"/>
          <w:sz w:val="28"/>
          <w:szCs w:val="28"/>
          <w:lang w:val="ru"/>
        </w:rPr>
        <w:t xml:space="preserve">2.6. </w:t>
      </w:r>
      <w:r w:rsidRPr="0041184D">
        <w:rPr>
          <w:rFonts w:ascii="Times New Roman" w:hAnsi="Times New Roman"/>
          <w:color w:val="000000" w:themeColor="text1"/>
          <w:sz w:val="28"/>
        </w:rPr>
        <w:t xml:space="preserve">В целях повышения эффективности использования средств обязательного медицинского страхования на оказание медицинской помощи пациентам с онкологическими заболеваниями при назначении схем противоопухолевой лекарственной терапии с применением лекарственных препаратов, указанных в </w:t>
      </w:r>
      <w:r>
        <w:rPr>
          <w:rFonts w:ascii="Times New Roman" w:hAnsi="Times New Roman"/>
          <w:color w:val="000000" w:themeColor="text1"/>
          <w:sz w:val="28"/>
        </w:rPr>
        <w:t>Приложении 13 Методических рекомендаций</w:t>
      </w:r>
      <w:r w:rsidRPr="0041184D">
        <w:rPr>
          <w:rFonts w:ascii="Times New Roman" w:hAnsi="Times New Roman"/>
          <w:color w:val="000000" w:themeColor="text1"/>
          <w:sz w:val="28"/>
        </w:rPr>
        <w:t>, для лечения отдельных нозологий, необходимо обязательное проведение молекулярно-генетических исследований (с получением определенных результатов проведенных исследований до назначения схемы противоопухолевой лекарственной терапии)</w:t>
      </w:r>
      <w:r>
        <w:rPr>
          <w:rFonts w:ascii="Times New Roman" w:hAnsi="Times New Roman"/>
          <w:color w:val="000000" w:themeColor="text1"/>
          <w:sz w:val="28"/>
        </w:rPr>
        <w:t>.</w:t>
      </w:r>
    </w:p>
    <w:p w:rsidR="00E6744A" w:rsidRDefault="00E6744A" w:rsidP="00E6744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В</w:t>
      </w:r>
      <w:r w:rsidRPr="00BD3E01">
        <w:rPr>
          <w:rFonts w:ascii="Times New Roman" w:hAnsi="Times New Roman"/>
          <w:color w:val="000000" w:themeColor="text1"/>
          <w:sz w:val="28"/>
        </w:rPr>
        <w:t xml:space="preserve"> целях организации учета объема и стоимости лекарственных препаратов, введенных конкретному пациенту при проведении противоопухолевой лекарственной терапии </w:t>
      </w:r>
      <w:r>
        <w:rPr>
          <w:rFonts w:ascii="Times New Roman" w:hAnsi="Times New Roman"/>
          <w:color w:val="000000" w:themeColor="text1"/>
          <w:sz w:val="28"/>
        </w:rPr>
        <w:t xml:space="preserve">Федеральным фондом </w:t>
      </w:r>
      <w:r w:rsidRPr="00BD3E01">
        <w:rPr>
          <w:rFonts w:ascii="Times New Roman" w:hAnsi="Times New Roman"/>
          <w:color w:val="000000" w:themeColor="text1"/>
          <w:sz w:val="28"/>
        </w:rPr>
        <w:t>изменена структура реестра счета, позволяющая учитывать фактические затраты медицинской организации на оказание указанной медицинской помощи, в том числе с 2025 года в реестрах счетов предусмотрено обязательное отражение информации об объеме лекарственного препарата, введенного пациенту, а также стоимости единицы действующего вещества лекарственного препарата</w:t>
      </w:r>
      <w:r>
        <w:rPr>
          <w:rFonts w:ascii="Times New Roman" w:hAnsi="Times New Roman"/>
          <w:color w:val="000000" w:themeColor="text1"/>
          <w:sz w:val="28"/>
        </w:rPr>
        <w:t xml:space="preserve"> </w:t>
      </w:r>
      <w:r w:rsidRPr="00BA605B">
        <w:rPr>
          <w:rFonts w:ascii="Times New Roman" w:hAnsi="Times New Roman"/>
          <w:color w:val="000000" w:themeColor="text1"/>
          <w:sz w:val="28"/>
        </w:rPr>
        <w:t>(для лекарственных препаратов, примененных в схемах противоопухолевой лекарственной терапии в рамках оказания специализированной медицинской помощи с кодировкой «sh…»</w:t>
      </w:r>
      <w:r>
        <w:rPr>
          <w:rFonts w:ascii="Times New Roman" w:hAnsi="Times New Roman"/>
          <w:color w:val="000000" w:themeColor="text1"/>
          <w:sz w:val="28"/>
        </w:rPr>
        <w:t xml:space="preserve"> за </w:t>
      </w:r>
      <w:r>
        <w:rPr>
          <w:rFonts w:ascii="Times New Roman" w:hAnsi="Times New Roman"/>
          <w:color w:val="000000" w:themeColor="text1"/>
          <w:sz w:val="28"/>
        </w:rPr>
        <w:lastRenderedPageBreak/>
        <w:t xml:space="preserve">исключением </w:t>
      </w:r>
      <w:r>
        <w:rPr>
          <w:rFonts w:ascii="Times New Roman" w:hAnsi="Times New Roman"/>
          <w:color w:val="000000" w:themeColor="text1"/>
          <w:sz w:val="28"/>
          <w:lang w:val="en-US"/>
        </w:rPr>
        <w:t>sh</w:t>
      </w:r>
      <w:r w:rsidRPr="0049678D">
        <w:rPr>
          <w:rFonts w:ascii="Times New Roman" w:hAnsi="Times New Roman"/>
          <w:color w:val="000000" w:themeColor="text1"/>
          <w:sz w:val="28"/>
        </w:rPr>
        <w:t>9003</w:t>
      </w:r>
      <w:r w:rsidRPr="00BA605B">
        <w:rPr>
          <w:rFonts w:ascii="Times New Roman" w:hAnsi="Times New Roman"/>
          <w:color w:val="000000" w:themeColor="text1"/>
          <w:sz w:val="28"/>
        </w:rPr>
        <w:t>)</w:t>
      </w:r>
      <w:r w:rsidRPr="00BD3E01">
        <w:rPr>
          <w:rFonts w:ascii="Times New Roman" w:hAnsi="Times New Roman"/>
          <w:color w:val="000000" w:themeColor="text1"/>
          <w:sz w:val="28"/>
        </w:rPr>
        <w:t>.</w:t>
      </w:r>
    </w:p>
    <w:p w:rsidR="00E6744A" w:rsidRPr="00BA605B" w:rsidRDefault="00E6744A" w:rsidP="00E6744A">
      <w:pPr>
        <w:pStyle w:val="ConsPlusNormal"/>
        <w:ind w:firstLine="567"/>
        <w:jc w:val="both"/>
        <w:rPr>
          <w:rFonts w:ascii="Times New Roman" w:hAnsi="Times New Roman"/>
          <w:color w:val="000000" w:themeColor="text1"/>
          <w:sz w:val="28"/>
        </w:rPr>
      </w:pPr>
      <w:r w:rsidRPr="00BA605B">
        <w:rPr>
          <w:rFonts w:ascii="Times New Roman" w:hAnsi="Times New Roman"/>
          <w:color w:val="000000" w:themeColor="text1"/>
          <w:sz w:val="28"/>
        </w:rPr>
        <w:t>Новая структура применяется начиная с предоставления реестров счетов на оплату медицинской помощи за январь 2025 года. Реестры счетов без учета указ</w:t>
      </w:r>
      <w:r>
        <w:rPr>
          <w:rFonts w:ascii="Times New Roman" w:hAnsi="Times New Roman"/>
          <w:color w:val="000000" w:themeColor="text1"/>
          <w:sz w:val="28"/>
        </w:rPr>
        <w:t>ан</w:t>
      </w:r>
      <w:r w:rsidRPr="00BA605B">
        <w:rPr>
          <w:rFonts w:ascii="Times New Roman" w:hAnsi="Times New Roman"/>
          <w:color w:val="000000" w:themeColor="text1"/>
          <w:sz w:val="28"/>
        </w:rPr>
        <w:t xml:space="preserve">ной информации не могут предоставляться в ГИС ОМС. </w:t>
      </w:r>
    </w:p>
    <w:p w:rsidR="00E6744A" w:rsidRPr="00BA605B" w:rsidRDefault="00E6744A" w:rsidP="00E6744A">
      <w:pPr>
        <w:pStyle w:val="ConsPlusNormal"/>
        <w:ind w:firstLine="567"/>
        <w:jc w:val="both"/>
        <w:rPr>
          <w:rFonts w:ascii="Times New Roman" w:hAnsi="Times New Roman"/>
          <w:color w:val="000000" w:themeColor="text1"/>
          <w:sz w:val="28"/>
        </w:rPr>
      </w:pPr>
      <w:r>
        <w:rPr>
          <w:rFonts w:ascii="Times New Roman" w:hAnsi="Times New Roman"/>
          <w:color w:val="000000" w:themeColor="text1"/>
          <w:sz w:val="28"/>
        </w:rPr>
        <w:t>О</w:t>
      </w:r>
      <w:r w:rsidRPr="00BA605B">
        <w:rPr>
          <w:rFonts w:ascii="Times New Roman" w:hAnsi="Times New Roman"/>
          <w:color w:val="000000" w:themeColor="text1"/>
          <w:sz w:val="28"/>
        </w:rPr>
        <w:t xml:space="preserve">плата медицинской помощи с проведением противоопухолевой лекарственной терапии </w:t>
      </w:r>
      <w:r w:rsidR="00A67770">
        <w:rPr>
          <w:rFonts w:ascii="Times New Roman" w:hAnsi="Times New Roman"/>
          <w:color w:val="000000" w:themeColor="text1"/>
          <w:sz w:val="28"/>
        </w:rPr>
        <w:t xml:space="preserve">в 2025 году </w:t>
      </w:r>
      <w:r w:rsidRPr="00BA605B">
        <w:rPr>
          <w:rFonts w:ascii="Times New Roman" w:hAnsi="Times New Roman"/>
          <w:color w:val="000000" w:themeColor="text1"/>
          <w:sz w:val="28"/>
        </w:rPr>
        <w:t>осуществляется по существующему механизму.</w:t>
      </w:r>
    </w:p>
    <w:p w:rsidR="00884E0A" w:rsidRDefault="00884E0A" w:rsidP="003A140B">
      <w:pPr>
        <w:spacing w:after="0" w:line="240" w:lineRule="auto"/>
        <w:ind w:left="40" w:right="62" w:firstLine="720"/>
        <w:jc w:val="both"/>
        <w:rPr>
          <w:rFonts w:ascii="Times New Roman" w:hAnsi="Times New Roman"/>
          <w:sz w:val="28"/>
          <w:szCs w:val="28"/>
        </w:rPr>
      </w:pPr>
    </w:p>
    <w:p w:rsidR="00575EEA" w:rsidRDefault="009F6739" w:rsidP="003A140B">
      <w:pPr>
        <w:spacing w:after="0" w:line="240" w:lineRule="auto"/>
        <w:ind w:left="40" w:right="62" w:firstLine="720"/>
        <w:jc w:val="both"/>
        <w:rPr>
          <w:rFonts w:ascii="Times New Roman" w:hAnsi="Times New Roman"/>
          <w:sz w:val="28"/>
          <w:szCs w:val="28"/>
        </w:rPr>
      </w:pPr>
      <w:r w:rsidRPr="00D86B4A">
        <w:rPr>
          <w:rFonts w:ascii="Times New Roman" w:hAnsi="Times New Roman"/>
          <w:sz w:val="28"/>
          <w:szCs w:val="28"/>
        </w:rPr>
        <w:t>2</w:t>
      </w:r>
      <w:r w:rsidR="003C3A27" w:rsidRPr="00D86B4A">
        <w:rPr>
          <w:rFonts w:ascii="Times New Roman" w:hAnsi="Times New Roman"/>
          <w:sz w:val="28"/>
          <w:szCs w:val="28"/>
        </w:rPr>
        <w:t>.</w:t>
      </w:r>
      <w:r w:rsidR="008C47FA">
        <w:rPr>
          <w:rFonts w:ascii="Times New Roman" w:hAnsi="Times New Roman"/>
          <w:sz w:val="28"/>
          <w:szCs w:val="28"/>
        </w:rPr>
        <w:t>7</w:t>
      </w:r>
      <w:r w:rsidR="003C3A27" w:rsidRPr="00D86B4A">
        <w:rPr>
          <w:rFonts w:ascii="Times New Roman" w:hAnsi="Times New Roman"/>
          <w:sz w:val="28"/>
          <w:szCs w:val="28"/>
        </w:rPr>
        <w:t xml:space="preserve">. </w:t>
      </w:r>
      <w:r w:rsidR="00575EEA" w:rsidRPr="00D86B4A">
        <w:rPr>
          <w:rFonts w:ascii="Times New Roman" w:hAnsi="Times New Roman"/>
          <w:sz w:val="28"/>
          <w:szCs w:val="28"/>
        </w:rPr>
        <w:t>Не допускается пересечение сроков стационарного и амбулаторно-поликлинического лечения</w:t>
      </w:r>
      <w:r w:rsidR="00BB3696" w:rsidRPr="00D86B4A">
        <w:rPr>
          <w:rFonts w:ascii="Times New Roman" w:hAnsi="Times New Roman"/>
          <w:sz w:val="28"/>
          <w:szCs w:val="28"/>
        </w:rPr>
        <w:t xml:space="preserve"> за исключением дня поступления и выписки из стационара, а также консультаций в других медицинских организациях в рамках стандартов медицинской помощи.</w:t>
      </w:r>
    </w:p>
    <w:p w:rsidR="005E5221" w:rsidRDefault="005E5221" w:rsidP="003A140B">
      <w:pPr>
        <w:spacing w:after="0" w:line="240" w:lineRule="auto"/>
        <w:ind w:left="40" w:right="62" w:firstLine="720"/>
        <w:jc w:val="both"/>
        <w:rPr>
          <w:rFonts w:ascii="Times New Roman" w:hAnsi="Times New Roman"/>
          <w:sz w:val="28"/>
          <w:szCs w:val="28"/>
        </w:rPr>
      </w:pPr>
    </w:p>
    <w:p w:rsidR="005E5221" w:rsidRDefault="008C47FA" w:rsidP="00F675B6">
      <w:pPr>
        <w:spacing w:after="0" w:line="216" w:lineRule="auto"/>
        <w:ind w:firstLine="720"/>
        <w:jc w:val="both"/>
        <w:rPr>
          <w:rFonts w:ascii="Times New Roman" w:hAnsi="Times New Roman"/>
          <w:sz w:val="28"/>
          <w:szCs w:val="28"/>
        </w:rPr>
      </w:pPr>
      <w:r>
        <w:rPr>
          <w:rFonts w:ascii="Times New Roman" w:hAnsi="Times New Roman"/>
          <w:sz w:val="28"/>
          <w:szCs w:val="28"/>
        </w:rPr>
        <w:t>2.8</w:t>
      </w:r>
      <w:r w:rsidR="005E5221" w:rsidRPr="00B36065">
        <w:rPr>
          <w:rFonts w:ascii="Times New Roman" w:hAnsi="Times New Roman"/>
          <w:sz w:val="28"/>
          <w:szCs w:val="28"/>
        </w:rPr>
        <w:t xml:space="preserve">. </w:t>
      </w:r>
      <w:r w:rsidR="003E00E4" w:rsidRPr="00B36065">
        <w:rPr>
          <w:rFonts w:ascii="Times New Roman" w:hAnsi="Times New Roman"/>
          <w:sz w:val="28"/>
          <w:szCs w:val="28"/>
        </w:rPr>
        <w:t>Случаи лечения по к</w:t>
      </w:r>
      <w:r w:rsidR="00487D7D">
        <w:rPr>
          <w:rFonts w:ascii="Times New Roman" w:hAnsi="Times New Roman"/>
          <w:sz w:val="28"/>
          <w:szCs w:val="28"/>
        </w:rPr>
        <w:t xml:space="preserve">линико-статистическим группам, </w:t>
      </w:r>
      <w:r w:rsidR="003E00E4" w:rsidRPr="00B36065">
        <w:rPr>
          <w:rFonts w:ascii="Times New Roman" w:hAnsi="Times New Roman"/>
          <w:sz w:val="28"/>
          <w:szCs w:val="28"/>
        </w:rPr>
        <w:t>в составе которых базовой программой обязательного медицинского страхования установлены</w:t>
      </w:r>
      <w:r w:rsidR="00C030F0" w:rsidRPr="00B36065">
        <w:rPr>
          <w:rFonts w:ascii="Times New Roman" w:hAnsi="Times New Roman"/>
          <w:sz w:val="28"/>
          <w:szCs w:val="28"/>
        </w:rPr>
        <w:t xml:space="preserve"> доли заработной платы и прочих расходов, указаны в таблице </w:t>
      </w:r>
      <w:r w:rsidR="00D20CDC">
        <w:rPr>
          <w:rFonts w:ascii="Times New Roman" w:hAnsi="Times New Roman"/>
          <w:sz w:val="28"/>
          <w:szCs w:val="28"/>
        </w:rPr>
        <w:t>6</w:t>
      </w:r>
      <w:r w:rsidR="00C030F0" w:rsidRPr="00B36065">
        <w:rPr>
          <w:rFonts w:ascii="Times New Roman" w:hAnsi="Times New Roman"/>
          <w:sz w:val="28"/>
          <w:szCs w:val="28"/>
        </w:rPr>
        <w:t>.</w:t>
      </w:r>
    </w:p>
    <w:p w:rsidR="0057112C" w:rsidRDefault="0057112C" w:rsidP="00F675B6">
      <w:pPr>
        <w:spacing w:after="0" w:line="168" w:lineRule="auto"/>
        <w:ind w:firstLine="720"/>
        <w:jc w:val="both"/>
        <w:rPr>
          <w:rFonts w:ascii="Times New Roman" w:eastAsia="Times New Roman" w:hAnsi="Times New Roman" w:cs="Times New Roman"/>
          <w:color w:val="4F81BD" w:themeColor="accent1"/>
          <w:sz w:val="28"/>
          <w:szCs w:val="28"/>
          <w:lang w:eastAsia="ru-RU"/>
        </w:rPr>
      </w:pPr>
    </w:p>
    <w:p w:rsidR="002615BE" w:rsidRPr="00B24D7F" w:rsidRDefault="002615BE" w:rsidP="00487D7D">
      <w:pPr>
        <w:pStyle w:val="ConsPlusNormal"/>
        <w:shd w:val="clear" w:color="auto" w:fill="FFFFFF" w:themeFill="background1"/>
        <w:spacing w:line="216" w:lineRule="auto"/>
        <w:ind w:firstLine="540"/>
        <w:jc w:val="right"/>
        <w:rPr>
          <w:rFonts w:ascii="Times New Roman" w:hAnsi="Times New Roman" w:cs="Times New Roman"/>
          <w:sz w:val="28"/>
        </w:rPr>
      </w:pPr>
      <w:r w:rsidRPr="00B24D7F">
        <w:rPr>
          <w:rFonts w:ascii="Times New Roman" w:hAnsi="Times New Roman" w:cs="Times New Roman"/>
          <w:sz w:val="28"/>
        </w:rPr>
        <w:t xml:space="preserve">Таблица </w:t>
      </w:r>
      <w:r w:rsidR="00DA46CC" w:rsidRPr="00B24D7F">
        <w:rPr>
          <w:rFonts w:ascii="Times New Roman" w:hAnsi="Times New Roman" w:cs="Times New Roman"/>
          <w:sz w:val="28"/>
        </w:rPr>
        <w:t>6</w:t>
      </w:r>
      <w:r w:rsidRPr="00B24D7F">
        <w:rPr>
          <w:rFonts w:ascii="Times New Roman" w:hAnsi="Times New Roman" w:cs="Times New Roman"/>
          <w:sz w:val="28"/>
        </w:rPr>
        <w:t xml:space="preserve"> </w:t>
      </w:r>
    </w:p>
    <w:p w:rsidR="002615BE" w:rsidRPr="00B24D7F" w:rsidRDefault="002615BE" w:rsidP="00F675B6">
      <w:pPr>
        <w:pStyle w:val="ConsPlusNormal"/>
        <w:spacing w:line="168" w:lineRule="auto"/>
        <w:ind w:firstLine="539"/>
        <w:jc w:val="right"/>
        <w:rPr>
          <w:rFonts w:ascii="Times New Roman" w:hAnsi="Times New Roman" w:cs="Times New Roman"/>
          <w:sz w:val="28"/>
        </w:rPr>
      </w:pP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Доля заработной платы и прочих расходов в структуре стоимости</w:t>
      </w:r>
    </w:p>
    <w:p w:rsidR="002615BE" w:rsidRPr="00B24D7F" w:rsidRDefault="002615BE" w:rsidP="00F675B6">
      <w:pPr>
        <w:pStyle w:val="ConsPlusNormal"/>
        <w:spacing w:line="216" w:lineRule="auto"/>
        <w:ind w:firstLine="540"/>
        <w:jc w:val="center"/>
        <w:rPr>
          <w:rFonts w:ascii="Times New Roman" w:hAnsi="Times New Roman" w:cs="Times New Roman"/>
          <w:sz w:val="28"/>
        </w:rPr>
      </w:pPr>
      <w:r w:rsidRPr="00B24D7F">
        <w:rPr>
          <w:rFonts w:ascii="Times New Roman" w:hAnsi="Times New Roman" w:cs="Times New Roman"/>
          <w:sz w:val="28"/>
        </w:rPr>
        <w:t>клинико-статистических групп</w:t>
      </w:r>
    </w:p>
    <w:p w:rsidR="002615BE" w:rsidRPr="00B24D7F" w:rsidRDefault="002615BE" w:rsidP="00F675B6">
      <w:pPr>
        <w:pStyle w:val="ConsPlusNormal"/>
        <w:spacing w:line="168" w:lineRule="auto"/>
        <w:ind w:firstLine="539"/>
        <w:jc w:val="both"/>
        <w:rPr>
          <w:rFonts w:ascii="Times New Roman" w:hAnsi="Times New Roman" w:cs="Times New Roman"/>
          <w:sz w:val="28"/>
        </w:rPr>
      </w:pPr>
    </w:p>
    <w:tbl>
      <w:tblPr>
        <w:tblStyle w:val="a3"/>
        <w:tblW w:w="0" w:type="auto"/>
        <w:tblLook w:val="04A0" w:firstRow="1" w:lastRow="0" w:firstColumn="1" w:lastColumn="0" w:noHBand="0" w:noVBand="1"/>
      </w:tblPr>
      <w:tblGrid>
        <w:gridCol w:w="1242"/>
        <w:gridCol w:w="7230"/>
        <w:gridCol w:w="1005"/>
      </w:tblGrid>
      <w:tr w:rsidR="002615BE" w:rsidRPr="00B24D7F" w:rsidTr="00DD54D7">
        <w:trPr>
          <w:cantSplit/>
          <w:tblHeader/>
        </w:trPr>
        <w:tc>
          <w:tcPr>
            <w:tcW w:w="1242"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 КСГ</w:t>
            </w:r>
          </w:p>
        </w:tc>
        <w:tc>
          <w:tcPr>
            <w:tcW w:w="7230"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Наименование КСГ</w:t>
            </w:r>
          </w:p>
        </w:tc>
        <w:tc>
          <w:tcPr>
            <w:tcW w:w="1005" w:type="dxa"/>
          </w:tcPr>
          <w:p w:rsidR="002615BE" w:rsidRPr="00B24D7F" w:rsidRDefault="002615BE" w:rsidP="00A14582">
            <w:pPr>
              <w:pStyle w:val="ConsPlusNormal"/>
              <w:jc w:val="center"/>
              <w:rPr>
                <w:rFonts w:ascii="Times New Roman" w:hAnsi="Times New Roman" w:cs="Times New Roman"/>
                <w:sz w:val="24"/>
              </w:rPr>
            </w:pPr>
            <w:r w:rsidRPr="00B24D7F">
              <w:rPr>
                <w:rFonts w:ascii="Times New Roman" w:hAnsi="Times New Roman" w:cs="Times New Roman"/>
                <w:sz w:val="24"/>
              </w:rPr>
              <w:t>Доля</w:t>
            </w:r>
          </w:p>
        </w:tc>
      </w:tr>
      <w:tr w:rsidR="002615BE" w:rsidRPr="00B24D7F" w:rsidTr="00A14582">
        <w:tc>
          <w:tcPr>
            <w:tcW w:w="9477" w:type="dxa"/>
            <w:gridSpan w:val="3"/>
          </w:tcPr>
          <w:p w:rsidR="002615BE" w:rsidRPr="00B24D7F" w:rsidRDefault="002615BE" w:rsidP="00A14582">
            <w:pPr>
              <w:pStyle w:val="ConsPlusNormal"/>
              <w:jc w:val="center"/>
              <w:rPr>
                <w:rFonts w:ascii="Times New Roman" w:hAnsi="Times New Roman" w:cs="Times New Roman"/>
                <w:b/>
                <w:sz w:val="24"/>
              </w:rPr>
            </w:pPr>
            <w:r w:rsidRPr="00B24D7F">
              <w:rPr>
                <w:rFonts w:ascii="Times New Roman" w:hAnsi="Times New Roman" w:cs="Times New Roman"/>
                <w:b/>
                <w:sz w:val="24"/>
              </w:rPr>
              <w:t>Круглосуточный стационар</w:t>
            </w:r>
          </w:p>
        </w:tc>
      </w:tr>
      <w:tr w:rsidR="009852FF" w:rsidRPr="00A417B2" w:rsidTr="002875BC">
        <w:trPr>
          <w:trHeight w:val="343"/>
        </w:trPr>
        <w:tc>
          <w:tcPr>
            <w:tcW w:w="1242" w:type="dxa"/>
            <w:vAlign w:val="center"/>
          </w:tcPr>
          <w:p w:rsidR="009852FF" w:rsidRPr="00A417B2" w:rsidRDefault="009852FF" w:rsidP="009852FF">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Pr="00A417B2">
              <w:rPr>
                <w:rFonts w:ascii="Times New Roman" w:hAnsi="Times New Roman" w:cs="Times New Roman"/>
                <w:sz w:val="24"/>
                <w:szCs w:val="24"/>
                <w:lang w:val="en-US"/>
              </w:rPr>
              <w:t>4</w:t>
            </w:r>
          </w:p>
        </w:tc>
        <w:tc>
          <w:tcPr>
            <w:tcW w:w="7230" w:type="dxa"/>
          </w:tcPr>
          <w:p w:rsidR="009852FF" w:rsidRPr="00A417B2" w:rsidRDefault="009852FF" w:rsidP="002875BC">
            <w:pPr>
              <w:pStyle w:val="ConsPlusNormal"/>
              <w:rPr>
                <w:rFonts w:ascii="Times New Roman" w:hAnsi="Times New Roman" w:cs="Times New Roman"/>
                <w:sz w:val="24"/>
                <w:szCs w:val="24"/>
              </w:rPr>
            </w:pPr>
            <w:r w:rsidRPr="00A417B2">
              <w:rPr>
                <w:rFonts w:ascii="Times New Roman" w:hAnsi="Times New Roman" w:cs="Times New Roman"/>
                <w:sz w:val="24"/>
                <w:szCs w:val="24"/>
              </w:rPr>
              <w:t>Слинговые операции при недержании мочи</w:t>
            </w:r>
          </w:p>
        </w:tc>
        <w:tc>
          <w:tcPr>
            <w:tcW w:w="1005" w:type="dxa"/>
            <w:vAlign w:val="center"/>
          </w:tcPr>
          <w:p w:rsidR="009852FF" w:rsidRPr="00A417B2" w:rsidRDefault="009852F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30,45%</w:t>
            </w:r>
          </w:p>
        </w:tc>
      </w:tr>
      <w:tr w:rsidR="00A30BA8" w:rsidRPr="00A417B2" w:rsidTr="002875BC">
        <w:trPr>
          <w:trHeight w:val="343"/>
        </w:trPr>
        <w:tc>
          <w:tcPr>
            <w:tcW w:w="1242" w:type="dxa"/>
            <w:vAlign w:val="center"/>
          </w:tcPr>
          <w:p w:rsidR="00A30BA8" w:rsidRPr="00A417B2" w:rsidRDefault="00ED3AF4"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st02.015</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5)</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38,49%</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st02.016</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6)</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31,98%</w:t>
            </w:r>
          </w:p>
        </w:tc>
      </w:tr>
      <w:tr w:rsidR="00A30BA8" w:rsidRPr="00A417B2" w:rsidTr="002875BC">
        <w:trPr>
          <w:trHeight w:val="343"/>
        </w:trPr>
        <w:tc>
          <w:tcPr>
            <w:tcW w:w="1242" w:type="dxa"/>
            <w:vAlign w:val="center"/>
          </w:tcPr>
          <w:p w:rsidR="00A30BA8" w:rsidRPr="00A417B2" w:rsidRDefault="00ED3AF4" w:rsidP="00ED3AF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st02.017</w:t>
            </w:r>
          </w:p>
        </w:tc>
        <w:tc>
          <w:tcPr>
            <w:tcW w:w="7230" w:type="dxa"/>
          </w:tcPr>
          <w:p w:rsidR="00A30BA8" w:rsidRPr="00A417B2" w:rsidRDefault="00ED3AF4" w:rsidP="00ED3AF4">
            <w:pPr>
              <w:pStyle w:val="ConsPlusNormal"/>
              <w:rPr>
                <w:rFonts w:ascii="Times New Roman" w:hAnsi="Times New Roman" w:cs="Times New Roman"/>
                <w:sz w:val="24"/>
                <w:szCs w:val="24"/>
              </w:rPr>
            </w:pPr>
            <w:r w:rsidRPr="00A417B2">
              <w:rPr>
                <w:rFonts w:ascii="Times New Roman" w:hAnsi="Times New Roman" w:cs="Times New Roman"/>
                <w:sz w:val="24"/>
                <w:szCs w:val="24"/>
              </w:rPr>
              <w:t>Операции на женских половых органах (уровень 7)</w:t>
            </w:r>
          </w:p>
        </w:tc>
        <w:tc>
          <w:tcPr>
            <w:tcW w:w="1005" w:type="dxa"/>
            <w:vAlign w:val="center"/>
          </w:tcPr>
          <w:p w:rsidR="00A30BA8"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33,61%</w:t>
            </w:r>
          </w:p>
        </w:tc>
      </w:tr>
      <w:tr w:rsidR="00D97271" w:rsidRPr="00A417B2" w:rsidTr="002875BC">
        <w:trPr>
          <w:trHeight w:val="343"/>
        </w:trPr>
        <w:tc>
          <w:tcPr>
            <w:tcW w:w="1242" w:type="dxa"/>
            <w:vAlign w:val="center"/>
          </w:tcPr>
          <w:p w:rsidR="00D97271" w:rsidRPr="00A417B2" w:rsidRDefault="002875BC"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st06.004</w:t>
            </w:r>
          </w:p>
        </w:tc>
        <w:tc>
          <w:tcPr>
            <w:tcW w:w="7230" w:type="dxa"/>
          </w:tcPr>
          <w:p w:rsidR="00D97271" w:rsidRPr="00A417B2" w:rsidRDefault="002875BC" w:rsidP="002875BC">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D97271"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97,47%</w:t>
            </w:r>
          </w:p>
        </w:tc>
      </w:tr>
      <w:tr w:rsidR="002875BC" w:rsidRPr="00A417B2" w:rsidTr="002875BC">
        <w:trPr>
          <w:trHeight w:val="54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st06.005</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физиотерапии, плазмафереза</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98,49%</w:t>
            </w:r>
          </w:p>
        </w:tc>
      </w:tr>
      <w:tr w:rsidR="002875BC" w:rsidRPr="00A417B2" w:rsidTr="002875BC">
        <w:trPr>
          <w:trHeight w:val="427"/>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st06.006</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99,04%</w:t>
            </w:r>
          </w:p>
        </w:tc>
      </w:tr>
      <w:tr w:rsidR="002875BC" w:rsidRPr="00A417B2" w:rsidTr="002875BC">
        <w:trPr>
          <w:trHeight w:val="445"/>
        </w:trPr>
        <w:tc>
          <w:tcPr>
            <w:tcW w:w="1242" w:type="dxa"/>
            <w:vAlign w:val="center"/>
          </w:tcPr>
          <w:p w:rsidR="002875BC" w:rsidRPr="00A417B2" w:rsidRDefault="002875BC" w:rsidP="002875B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st06.007</w:t>
            </w:r>
          </w:p>
        </w:tc>
        <w:tc>
          <w:tcPr>
            <w:tcW w:w="7230" w:type="dxa"/>
          </w:tcPr>
          <w:p w:rsidR="002875BC" w:rsidRPr="00A417B2" w:rsidRDefault="002875BC" w:rsidP="002875BC">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2875BC" w:rsidRPr="00A417B2" w:rsidRDefault="002875BC"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98,0</w:t>
            </w:r>
            <w:r w:rsidR="00B24D7F" w:rsidRPr="00A417B2">
              <w:rPr>
                <w:rFonts w:ascii="Times New Roman" w:hAnsi="Times New Roman" w:cs="Times New Roman"/>
                <w:sz w:val="24"/>
                <w:szCs w:val="24"/>
              </w:rPr>
              <w:t>0</w:t>
            </w:r>
            <w:r w:rsidRPr="00A417B2">
              <w:rPr>
                <w:rFonts w:ascii="Times New Roman" w:hAnsi="Times New Roman" w:cs="Times New Roman"/>
                <w:sz w:val="24"/>
                <w:szCs w:val="24"/>
              </w:rPr>
              <w:t>%</w:t>
            </w:r>
          </w:p>
        </w:tc>
      </w:tr>
      <w:tr w:rsidR="00ED3AF4" w:rsidRPr="00A417B2" w:rsidTr="00A14582">
        <w:tc>
          <w:tcPr>
            <w:tcW w:w="1242" w:type="dxa"/>
            <w:vAlign w:val="center"/>
          </w:tcPr>
          <w:p w:rsidR="00ED3AF4" w:rsidRPr="00A417B2" w:rsidRDefault="00ED3AF4" w:rsidP="005E04E1">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st09.011</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Операции на почке и мочевыделительной системе, дети (уровень 7)</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16,23%</w:t>
            </w:r>
          </w:p>
        </w:tc>
      </w:tr>
      <w:tr w:rsidR="00ED3AF4" w:rsidRPr="00A417B2" w:rsidTr="00A14582">
        <w:tc>
          <w:tcPr>
            <w:tcW w:w="1242" w:type="dxa"/>
            <w:vAlign w:val="center"/>
          </w:tcPr>
          <w:p w:rsidR="00ED3AF4" w:rsidRPr="00A417B2" w:rsidRDefault="00ED3AF4" w:rsidP="00ED3AF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w:t>
            </w:r>
            <w:r w:rsidRPr="00A417B2">
              <w:rPr>
                <w:rFonts w:ascii="Times New Roman" w:hAnsi="Times New Roman" w:cs="Times New Roman"/>
                <w:sz w:val="24"/>
                <w:szCs w:val="24"/>
              </w:rPr>
              <w:t>1</w:t>
            </w:r>
            <w:r w:rsidRPr="00A417B2">
              <w:rPr>
                <w:rFonts w:ascii="Times New Roman" w:hAnsi="Times New Roman" w:cs="Times New Roman"/>
                <w:sz w:val="24"/>
                <w:szCs w:val="24"/>
                <w:lang w:val="en-US"/>
              </w:rPr>
              <w:t>0.0</w:t>
            </w:r>
            <w:r w:rsidRPr="00A417B2">
              <w:rPr>
                <w:rFonts w:ascii="Times New Roman" w:hAnsi="Times New Roman" w:cs="Times New Roman"/>
                <w:sz w:val="24"/>
                <w:szCs w:val="24"/>
              </w:rPr>
              <w:t>08</w:t>
            </w:r>
          </w:p>
        </w:tc>
        <w:tc>
          <w:tcPr>
            <w:tcW w:w="7230" w:type="dxa"/>
          </w:tcPr>
          <w:p w:rsidR="00ED3AF4" w:rsidRPr="00A417B2" w:rsidRDefault="00ED3AF4"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Другие операции на органах брюшной полости, дети</w:t>
            </w:r>
          </w:p>
        </w:tc>
        <w:tc>
          <w:tcPr>
            <w:tcW w:w="1005" w:type="dxa"/>
            <w:vAlign w:val="center"/>
          </w:tcPr>
          <w:p w:rsidR="00ED3AF4" w:rsidRPr="00A417B2" w:rsidRDefault="00ED3AF4"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32,42%</w:t>
            </w:r>
          </w:p>
        </w:tc>
      </w:tr>
      <w:tr w:rsidR="002875BC" w:rsidRPr="00A417B2" w:rsidTr="00A14582">
        <w:tc>
          <w:tcPr>
            <w:tcW w:w="1242" w:type="dxa"/>
            <w:vAlign w:val="center"/>
          </w:tcPr>
          <w:p w:rsidR="002875BC" w:rsidRPr="00A417B2" w:rsidRDefault="005E04E1" w:rsidP="005E04E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w:t>
            </w:r>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15</w:t>
            </w:r>
          </w:p>
        </w:tc>
        <w:tc>
          <w:tcPr>
            <w:tcW w:w="7230" w:type="dxa"/>
          </w:tcPr>
          <w:p w:rsidR="002875BC" w:rsidRPr="00A417B2" w:rsidRDefault="002875BC"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Коронавирусна</w:t>
            </w:r>
            <w:r w:rsidR="00B24D7F" w:rsidRPr="00A417B2">
              <w:rPr>
                <w:rFonts w:ascii="Times New Roman" w:hAnsi="Times New Roman" w:cs="Times New Roman"/>
                <w:color w:val="000000"/>
                <w:sz w:val="24"/>
                <w:szCs w:val="24"/>
              </w:rPr>
              <w:t>я инфекция COVID-19 (уровень 1)</w:t>
            </w:r>
          </w:p>
        </w:tc>
        <w:tc>
          <w:tcPr>
            <w:tcW w:w="1005" w:type="dxa"/>
            <w:vAlign w:val="center"/>
          </w:tcPr>
          <w:p w:rsidR="002875BC"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91,12</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w:t>
            </w:r>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6</w:t>
            </w:r>
          </w:p>
        </w:tc>
        <w:tc>
          <w:tcPr>
            <w:tcW w:w="7230" w:type="dxa"/>
          </w:tcPr>
          <w:p w:rsidR="005E04E1" w:rsidRPr="00A417B2" w:rsidRDefault="005E04E1"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Коронавирусная инфекция COVID-19 (уровень </w:t>
            </w:r>
            <w:r w:rsidRPr="00A417B2">
              <w:rPr>
                <w:rFonts w:ascii="Times New Roman" w:hAnsi="Times New Roman" w:cs="Times New Roman"/>
                <w:color w:val="000000"/>
                <w:sz w:val="24"/>
                <w:szCs w:val="24"/>
                <w:lang w:val="en-US"/>
              </w:rPr>
              <w:t>2</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61,30</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w:t>
            </w:r>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7</w:t>
            </w:r>
          </w:p>
        </w:tc>
        <w:tc>
          <w:tcPr>
            <w:tcW w:w="7230" w:type="dxa"/>
          </w:tcPr>
          <w:p w:rsidR="005E04E1" w:rsidRPr="00A417B2" w:rsidRDefault="005E04E1"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Коронавирусная инфекция COVID-19 (уровень </w:t>
            </w:r>
            <w:r w:rsidRPr="00A417B2">
              <w:rPr>
                <w:rFonts w:ascii="Times New Roman" w:hAnsi="Times New Roman" w:cs="Times New Roman"/>
                <w:color w:val="000000"/>
                <w:sz w:val="24"/>
                <w:szCs w:val="24"/>
                <w:lang w:val="en-US"/>
              </w:rPr>
              <w:t>3</w:t>
            </w:r>
            <w:r w:rsidR="00B24D7F" w:rsidRPr="00A417B2">
              <w:rPr>
                <w:rFonts w:ascii="Times New Roman" w:hAnsi="Times New Roman" w:cs="Times New Roman"/>
                <w:color w:val="000000"/>
                <w:sz w:val="24"/>
                <w:szCs w:val="24"/>
              </w:rPr>
              <w:t>)</w:t>
            </w:r>
          </w:p>
        </w:tc>
        <w:tc>
          <w:tcPr>
            <w:tcW w:w="1005" w:type="dxa"/>
            <w:vAlign w:val="center"/>
          </w:tcPr>
          <w:p w:rsidR="005E04E1" w:rsidRPr="00A417B2" w:rsidRDefault="00B24D7F" w:rsidP="00D20CDC">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63,24</w:t>
            </w:r>
            <w:r w:rsidR="005E04E1" w:rsidRPr="00A417B2">
              <w:rPr>
                <w:rFonts w:ascii="Times New Roman" w:hAnsi="Times New Roman" w:cs="Times New Roman"/>
                <w:sz w:val="24"/>
                <w:szCs w:val="24"/>
                <w:lang w:val="en-US"/>
              </w:rPr>
              <w:t>%</w:t>
            </w:r>
          </w:p>
        </w:tc>
      </w:tr>
      <w:tr w:rsidR="005E04E1" w:rsidRPr="00A417B2" w:rsidTr="00A14582">
        <w:tc>
          <w:tcPr>
            <w:tcW w:w="1242" w:type="dxa"/>
            <w:vAlign w:val="center"/>
          </w:tcPr>
          <w:p w:rsidR="005E04E1" w:rsidRPr="00A417B2" w:rsidRDefault="005E04E1" w:rsidP="006C13D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w:t>
            </w:r>
            <w:r w:rsidRPr="00A417B2">
              <w:rPr>
                <w:rFonts w:ascii="Times New Roman" w:hAnsi="Times New Roman" w:cs="Times New Roman"/>
                <w:sz w:val="24"/>
                <w:szCs w:val="24"/>
              </w:rPr>
              <w:t>12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1</w:t>
            </w:r>
            <w:r w:rsidR="006C13D2" w:rsidRPr="00A417B2">
              <w:rPr>
                <w:rFonts w:ascii="Times New Roman" w:hAnsi="Times New Roman" w:cs="Times New Roman"/>
                <w:sz w:val="24"/>
                <w:szCs w:val="24"/>
              </w:rPr>
              <w:t>8</w:t>
            </w:r>
          </w:p>
        </w:tc>
        <w:tc>
          <w:tcPr>
            <w:tcW w:w="7230" w:type="dxa"/>
          </w:tcPr>
          <w:p w:rsidR="005E04E1" w:rsidRPr="00A417B2" w:rsidRDefault="005E04E1" w:rsidP="00B24D7F">
            <w:pPr>
              <w:rPr>
                <w:rFonts w:ascii="Times New Roman" w:hAnsi="Times New Roman" w:cs="Times New Roman"/>
                <w:sz w:val="24"/>
                <w:szCs w:val="24"/>
              </w:rPr>
            </w:pPr>
            <w:r w:rsidRPr="00A417B2">
              <w:rPr>
                <w:rFonts w:ascii="Times New Roman" w:hAnsi="Times New Roman" w:cs="Times New Roman"/>
                <w:color w:val="000000"/>
                <w:sz w:val="24"/>
                <w:szCs w:val="24"/>
              </w:rPr>
              <w:t xml:space="preserve">Коронавирусная инфекция COVID-19 (уровень </w:t>
            </w:r>
            <w:r w:rsidRPr="00A417B2">
              <w:rPr>
                <w:rFonts w:ascii="Times New Roman" w:hAnsi="Times New Roman" w:cs="Times New Roman"/>
                <w:color w:val="000000"/>
                <w:sz w:val="24"/>
                <w:szCs w:val="24"/>
                <w:lang w:val="en-US"/>
              </w:rPr>
              <w:t>4</w:t>
            </w:r>
            <w:r w:rsidRPr="00A417B2">
              <w:rPr>
                <w:rFonts w:ascii="Times New Roman" w:hAnsi="Times New Roman" w:cs="Times New Roman"/>
                <w:color w:val="000000"/>
                <w:sz w:val="24"/>
                <w:szCs w:val="24"/>
              </w:rPr>
              <w:t>)</w:t>
            </w:r>
          </w:p>
        </w:tc>
        <w:tc>
          <w:tcPr>
            <w:tcW w:w="1005" w:type="dxa"/>
            <w:vAlign w:val="center"/>
          </w:tcPr>
          <w:p w:rsidR="005E04E1" w:rsidRPr="00A417B2" w:rsidRDefault="005E04E1"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77.63%</w:t>
            </w:r>
          </w:p>
        </w:tc>
      </w:tr>
      <w:tr w:rsidR="00695ED1" w:rsidRPr="00A417B2" w:rsidTr="00A14582">
        <w:tc>
          <w:tcPr>
            <w:tcW w:w="1242" w:type="dxa"/>
            <w:vAlign w:val="center"/>
          </w:tcPr>
          <w:p w:rsidR="00695ED1" w:rsidRPr="00A417B2" w:rsidRDefault="00695ED1" w:rsidP="00456544">
            <w:pPr>
              <w:jc w:val="center"/>
              <w:rPr>
                <w:rFonts w:ascii="Times New Roman" w:hAnsi="Times New Roman" w:cs="Times New Roman"/>
                <w:color w:val="000000"/>
                <w:sz w:val="24"/>
                <w:szCs w:val="24"/>
              </w:rPr>
            </w:pPr>
            <w:r w:rsidRPr="00A417B2">
              <w:rPr>
                <w:rFonts w:ascii="Times New Roman" w:hAnsi="Times New Roman" w:cs="Times New Roman"/>
                <w:sz w:val="24"/>
                <w:szCs w:val="24"/>
                <w:lang w:val="en-US"/>
              </w:rPr>
              <w:t>st</w:t>
            </w:r>
            <w:r w:rsidRPr="00A417B2">
              <w:rPr>
                <w:rFonts w:ascii="Times New Roman" w:hAnsi="Times New Roman" w:cs="Times New Roman"/>
                <w:sz w:val="24"/>
                <w:szCs w:val="24"/>
              </w:rPr>
              <w:t>1</w:t>
            </w:r>
            <w:r w:rsidR="00456544" w:rsidRPr="00A417B2">
              <w:rPr>
                <w:rFonts w:ascii="Times New Roman" w:hAnsi="Times New Roman" w:cs="Times New Roman"/>
                <w:sz w:val="24"/>
                <w:szCs w:val="24"/>
              </w:rPr>
              <w:t>4</w:t>
            </w:r>
            <w:r w:rsidRPr="00A417B2">
              <w:rPr>
                <w:rFonts w:ascii="Times New Roman" w:hAnsi="Times New Roman" w:cs="Times New Roman"/>
                <w:sz w:val="24"/>
                <w:szCs w:val="24"/>
                <w:lang w:val="en-US"/>
              </w:rPr>
              <w:t>.0</w:t>
            </w:r>
            <w:r w:rsidR="00456544" w:rsidRPr="00A417B2">
              <w:rPr>
                <w:rFonts w:ascii="Times New Roman" w:hAnsi="Times New Roman" w:cs="Times New Roman"/>
                <w:sz w:val="24"/>
                <w:szCs w:val="24"/>
              </w:rPr>
              <w:t>04</w:t>
            </w:r>
          </w:p>
        </w:tc>
        <w:tc>
          <w:tcPr>
            <w:tcW w:w="7230" w:type="dxa"/>
          </w:tcPr>
          <w:p w:rsidR="00695ED1" w:rsidRPr="00A417B2" w:rsidRDefault="00695ED1" w:rsidP="00B24D7F">
            <w:pPr>
              <w:rPr>
                <w:rFonts w:ascii="Times New Roman" w:hAnsi="Times New Roman" w:cs="Times New Roman"/>
                <w:sz w:val="24"/>
                <w:szCs w:val="24"/>
              </w:rPr>
            </w:pPr>
            <w:r w:rsidRPr="00A417B2">
              <w:rPr>
                <w:rFonts w:ascii="Times New Roman" w:hAnsi="Times New Roman" w:cs="Times New Roman"/>
                <w:sz w:val="24"/>
                <w:szCs w:val="24"/>
              </w:rPr>
              <w:t>Операции на кишечнике и анальной области (уровень 4)</w:t>
            </w:r>
          </w:p>
        </w:tc>
        <w:tc>
          <w:tcPr>
            <w:tcW w:w="1005" w:type="dxa"/>
            <w:vAlign w:val="center"/>
          </w:tcPr>
          <w:p w:rsidR="00695ED1" w:rsidRPr="00A417B2" w:rsidRDefault="00695ED1"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33,32%</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st15.012</w:t>
            </w:r>
          </w:p>
          <w:p w:rsidR="00B678BF" w:rsidRPr="00A417B2" w:rsidRDefault="00B678BF" w:rsidP="00456544">
            <w:pPr>
              <w:jc w:val="center"/>
              <w:rPr>
                <w:rFonts w:ascii="Times New Roman" w:hAnsi="Times New Roman" w:cs="Times New Roman"/>
                <w:sz w:val="24"/>
                <w:szCs w:val="24"/>
                <w:lang w:val="en-US"/>
              </w:rPr>
            </w:pP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Транзиторные ишемические приступы, сосудистые мозговые синдромы</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70,20%</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4</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1)</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88,73%</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5</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2)</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73,42%</w:t>
            </w:r>
          </w:p>
        </w:tc>
      </w:tr>
      <w:tr w:rsidR="00B678BF" w:rsidRPr="00A417B2" w:rsidTr="00A14582">
        <w:tc>
          <w:tcPr>
            <w:tcW w:w="1242" w:type="dxa"/>
            <w:vAlign w:val="center"/>
          </w:tcPr>
          <w:p w:rsidR="00B678BF" w:rsidRPr="00A417B2" w:rsidRDefault="00B678BF" w:rsidP="00F27A4B">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st15.01</w:t>
            </w:r>
            <w:r w:rsidR="00F27A4B">
              <w:rPr>
                <w:rFonts w:ascii="Times New Roman" w:hAnsi="Times New Roman" w:cs="Times New Roman"/>
                <w:color w:val="000000"/>
                <w:sz w:val="24"/>
                <w:szCs w:val="24"/>
              </w:rPr>
              <w:t>6</w:t>
            </w:r>
            <w:bookmarkStart w:id="0" w:name="_GoBack"/>
            <w:bookmarkEnd w:id="0"/>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Инфаркт мозга (уровень 3)</w:t>
            </w:r>
          </w:p>
        </w:tc>
        <w:tc>
          <w:tcPr>
            <w:tcW w:w="1005" w:type="dxa"/>
            <w:vAlign w:val="center"/>
          </w:tcPr>
          <w:p w:rsidR="00B678BF" w:rsidRPr="00A417B2" w:rsidRDefault="00B678BF" w:rsidP="007F77E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81,66%</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st15.021</w:t>
            </w:r>
          </w:p>
        </w:tc>
        <w:tc>
          <w:tcPr>
            <w:tcW w:w="7230" w:type="dxa"/>
          </w:tcPr>
          <w:p w:rsidR="00B678BF" w:rsidRPr="00A417B2" w:rsidRDefault="00B678BF" w:rsidP="00B24D7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Диагностика и лечение сложных неврологических заболеваний</w:t>
            </w:r>
          </w:p>
        </w:tc>
        <w:tc>
          <w:tcPr>
            <w:tcW w:w="1005" w:type="dxa"/>
            <w:vAlign w:val="center"/>
          </w:tcPr>
          <w:p w:rsidR="00B678BF" w:rsidRPr="00A417B2" w:rsidRDefault="00B678BF" w:rsidP="00B678B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73,05%</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lastRenderedPageBreak/>
              <w:t>st15.022</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Плазмоферез при неврологических заболеваниях</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88,54%</w:t>
            </w:r>
          </w:p>
        </w:tc>
      </w:tr>
      <w:tr w:rsidR="00B678BF" w:rsidRPr="00A417B2" w:rsidTr="00A14582">
        <w:tc>
          <w:tcPr>
            <w:tcW w:w="1242" w:type="dxa"/>
            <w:vAlign w:val="center"/>
          </w:tcPr>
          <w:p w:rsidR="00B678BF" w:rsidRPr="00A417B2" w:rsidRDefault="00B678BF" w:rsidP="00B678BF">
            <w:pPr>
              <w:jc w:val="center"/>
              <w:rPr>
                <w:rFonts w:ascii="Times New Roman" w:hAnsi="Times New Roman" w:cs="Times New Roman"/>
                <w:sz w:val="24"/>
                <w:szCs w:val="24"/>
              </w:rPr>
            </w:pPr>
            <w:r w:rsidRPr="00A417B2">
              <w:rPr>
                <w:rFonts w:ascii="Times New Roman" w:hAnsi="Times New Roman" w:cs="Times New Roman"/>
                <w:color w:val="000000"/>
                <w:sz w:val="24"/>
                <w:szCs w:val="24"/>
              </w:rPr>
              <w:t>st15.023</w:t>
            </w:r>
          </w:p>
        </w:tc>
        <w:tc>
          <w:tcPr>
            <w:tcW w:w="7230" w:type="dxa"/>
          </w:tcPr>
          <w:p w:rsidR="00B678BF" w:rsidRPr="00A417B2" w:rsidRDefault="00B678BF" w:rsidP="00B678BF">
            <w:pPr>
              <w:rPr>
                <w:rFonts w:ascii="Times New Roman" w:hAnsi="Times New Roman" w:cs="Times New Roman"/>
                <w:sz w:val="24"/>
                <w:szCs w:val="24"/>
              </w:rPr>
            </w:pPr>
            <w:r w:rsidRPr="00A417B2">
              <w:rPr>
                <w:rFonts w:ascii="Times New Roman" w:hAnsi="Times New Roman" w:cs="Times New Roman"/>
                <w:color w:val="000000"/>
                <w:sz w:val="24"/>
                <w:szCs w:val="24"/>
              </w:rPr>
              <w:t>Комплексное лечение неврологических заболеваний с применением препаратов высокодозного иммуноглобулина</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5,18%</w:t>
            </w:r>
          </w:p>
        </w:tc>
      </w:tr>
      <w:tr w:rsidR="00B678BF" w:rsidRPr="00A417B2" w:rsidTr="00A14582">
        <w:tc>
          <w:tcPr>
            <w:tcW w:w="1242" w:type="dxa"/>
            <w:vAlign w:val="center"/>
          </w:tcPr>
          <w:p w:rsidR="00B678BF" w:rsidRPr="00A417B2" w:rsidRDefault="007F77E9" w:rsidP="007F77E9">
            <w:pPr>
              <w:jc w:val="center"/>
              <w:rPr>
                <w:rFonts w:ascii="Times New Roman" w:hAnsi="Times New Roman" w:cs="Times New Roman"/>
                <w:sz w:val="24"/>
                <w:szCs w:val="24"/>
              </w:rPr>
            </w:pPr>
            <w:r w:rsidRPr="00A417B2">
              <w:rPr>
                <w:rFonts w:ascii="Times New Roman" w:hAnsi="Times New Roman" w:cs="Times New Roman"/>
                <w:color w:val="000000"/>
                <w:sz w:val="24"/>
                <w:szCs w:val="24"/>
              </w:rPr>
              <w:t>st17.003</w:t>
            </w:r>
          </w:p>
        </w:tc>
        <w:tc>
          <w:tcPr>
            <w:tcW w:w="7230" w:type="dxa"/>
          </w:tcPr>
          <w:p w:rsidR="00B678BF" w:rsidRPr="00A417B2" w:rsidRDefault="007F77E9" w:rsidP="00B45B05">
            <w:pPr>
              <w:rPr>
                <w:rFonts w:ascii="Times New Roman" w:hAnsi="Times New Roman" w:cs="Times New Roman"/>
                <w:sz w:val="24"/>
                <w:szCs w:val="24"/>
              </w:rPr>
            </w:pPr>
            <w:r w:rsidRPr="00A417B2">
              <w:rPr>
                <w:rFonts w:ascii="Times New Roman" w:hAnsi="Times New Roman" w:cs="Times New Roman"/>
                <w:color w:val="000000"/>
                <w:sz w:val="24"/>
                <w:szCs w:val="24"/>
              </w:rPr>
              <w:t>Лечение новорожденных с тяжелой патологией с применением аппаратных методов поддержки или замещения витальных функций</w:t>
            </w:r>
          </w:p>
        </w:tc>
        <w:tc>
          <w:tcPr>
            <w:tcW w:w="1005" w:type="dxa"/>
            <w:vAlign w:val="center"/>
          </w:tcPr>
          <w:p w:rsidR="00B678BF" w:rsidRPr="00A417B2" w:rsidRDefault="007F77E9"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81,97%</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st19.082</w:t>
            </w:r>
          </w:p>
        </w:tc>
        <w:tc>
          <w:tcPr>
            <w:tcW w:w="7230" w:type="dxa"/>
          </w:tcPr>
          <w:p w:rsidR="00B678BF" w:rsidRPr="00A417B2" w:rsidRDefault="00B678BF" w:rsidP="00246643">
            <w:pPr>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st19.084</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2)</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87,08%</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st19.085</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88,84%</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st19.086</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87,05%</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st19.087</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88,49%</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st19.088</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6)</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46,03%</w:t>
            </w:r>
          </w:p>
        </w:tc>
      </w:tr>
      <w:tr w:rsidR="00B678BF" w:rsidRPr="00A417B2" w:rsidTr="00A14582">
        <w:tc>
          <w:tcPr>
            <w:tcW w:w="1242" w:type="dxa"/>
            <w:vAlign w:val="center"/>
          </w:tcPr>
          <w:p w:rsidR="00B678BF" w:rsidRPr="00A417B2" w:rsidRDefault="00B678BF" w:rsidP="00B24D7F">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st19.089</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7)</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26,76%</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st19.094</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st19.095</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rPr>
              <w:t>st19.096</w:t>
            </w:r>
          </w:p>
        </w:tc>
        <w:tc>
          <w:tcPr>
            <w:tcW w:w="7230" w:type="dxa"/>
          </w:tcPr>
          <w:p w:rsidR="00B678BF" w:rsidRPr="00A417B2" w:rsidRDefault="00B678BF" w:rsidP="004D362D">
            <w:pPr>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77,89%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st19.097</w:t>
            </w:r>
          </w:p>
        </w:tc>
        <w:tc>
          <w:tcPr>
            <w:tcW w:w="7230" w:type="dxa"/>
          </w:tcPr>
          <w:p w:rsidR="00B678BF" w:rsidRPr="00A417B2" w:rsidRDefault="00B678BF" w:rsidP="00EA6BD8">
            <w:pPr>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37,28%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st19.098</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56,68%</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st19.099</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65,35%</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st19.100</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5,11%</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st19.101</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19,39%</w:t>
            </w:r>
          </w:p>
        </w:tc>
      </w:tr>
      <w:tr w:rsidR="00B678BF" w:rsidRPr="00A417B2" w:rsidTr="00A14582">
        <w:tc>
          <w:tcPr>
            <w:tcW w:w="1242" w:type="dxa"/>
            <w:vAlign w:val="center"/>
          </w:tcPr>
          <w:p w:rsidR="00B678BF" w:rsidRPr="00A417B2" w:rsidRDefault="00B678BF"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st19.102</w:t>
            </w:r>
          </w:p>
        </w:tc>
        <w:tc>
          <w:tcPr>
            <w:tcW w:w="7230" w:type="dxa"/>
          </w:tcPr>
          <w:p w:rsidR="00B678BF" w:rsidRPr="00A417B2" w:rsidRDefault="00B678BF" w:rsidP="00EA6BD8">
            <w:pPr>
              <w:pStyle w:val="ConsPlusNormal"/>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B678BF" w:rsidRPr="00A417B2" w:rsidRDefault="00B678BF" w:rsidP="0024664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28,58%</w:t>
            </w:r>
          </w:p>
        </w:tc>
      </w:tr>
      <w:tr w:rsidR="00B678BF" w:rsidRPr="00A417B2" w:rsidTr="00A14582">
        <w:tc>
          <w:tcPr>
            <w:tcW w:w="1242" w:type="dxa"/>
            <w:vAlign w:val="center"/>
          </w:tcPr>
          <w:p w:rsidR="00B678BF" w:rsidRPr="00A417B2" w:rsidRDefault="00B678BF" w:rsidP="004D362D">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st19.122</w:t>
            </w:r>
          </w:p>
        </w:tc>
        <w:tc>
          <w:tcPr>
            <w:tcW w:w="7230" w:type="dxa"/>
          </w:tcPr>
          <w:p w:rsidR="00B678BF" w:rsidRPr="00A417B2" w:rsidRDefault="00B678BF" w:rsidP="00B24D7F">
            <w:pPr>
              <w:rPr>
                <w:rFonts w:ascii="Times New Roman" w:hAnsi="Times New Roman" w:cs="Times New Roman"/>
                <w:sz w:val="24"/>
                <w:szCs w:val="24"/>
              </w:rPr>
            </w:pPr>
            <w:r w:rsidRPr="00A417B2">
              <w:rPr>
                <w:rFonts w:ascii="Times New Roman" w:hAnsi="Times New Roman" w:cs="Times New Roman"/>
                <w:sz w:val="24"/>
                <w:szCs w:val="24"/>
              </w:rPr>
              <w:t>Посттрансплантационный период после пересадки костного мозга</w:t>
            </w:r>
          </w:p>
        </w:tc>
        <w:tc>
          <w:tcPr>
            <w:tcW w:w="1005" w:type="dxa"/>
            <w:vAlign w:val="center"/>
          </w:tcPr>
          <w:p w:rsidR="00B678BF" w:rsidRPr="00A417B2" w:rsidRDefault="00B678BF"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62,44%</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st19.123</w:t>
            </w:r>
          </w:p>
        </w:tc>
        <w:tc>
          <w:tcPr>
            <w:tcW w:w="7230" w:type="dxa"/>
          </w:tcPr>
          <w:p w:rsidR="00B45B05" w:rsidRPr="00A417B2" w:rsidRDefault="00B45B05" w:rsidP="00B24D7F">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1)</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28,13%</w:t>
            </w:r>
          </w:p>
        </w:tc>
      </w:tr>
      <w:tr w:rsidR="00B45B05" w:rsidRPr="00A417B2" w:rsidTr="00A14582">
        <w:tc>
          <w:tcPr>
            <w:tcW w:w="1242" w:type="dxa"/>
            <w:vAlign w:val="center"/>
          </w:tcPr>
          <w:p w:rsidR="00B45B05" w:rsidRPr="00A417B2" w:rsidRDefault="00B45B05" w:rsidP="00B45B05">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st19.124</w:t>
            </w:r>
          </w:p>
        </w:tc>
        <w:tc>
          <w:tcPr>
            <w:tcW w:w="7230" w:type="dxa"/>
          </w:tcPr>
          <w:p w:rsidR="00B45B05" w:rsidRPr="00A417B2" w:rsidRDefault="00B45B05" w:rsidP="00B45B05">
            <w:pPr>
              <w:rPr>
                <w:rFonts w:ascii="Times New Roman" w:hAnsi="Times New Roman" w:cs="Times New Roman"/>
                <w:sz w:val="24"/>
                <w:szCs w:val="24"/>
              </w:rPr>
            </w:pPr>
            <w:r w:rsidRPr="00A417B2">
              <w:rPr>
                <w:rFonts w:ascii="Times New Roman" w:hAnsi="Times New Roman" w:cs="Times New Roman"/>
                <w:sz w:val="24"/>
                <w:szCs w:val="24"/>
              </w:rPr>
              <w:t>Прочие операции при ЗНО (уровень 2)</w:t>
            </w:r>
          </w:p>
        </w:tc>
        <w:tc>
          <w:tcPr>
            <w:tcW w:w="1005" w:type="dxa"/>
            <w:vAlign w:val="center"/>
          </w:tcPr>
          <w:p w:rsidR="00B45B05" w:rsidRPr="00A417B2" w:rsidRDefault="00B45B05" w:rsidP="00B24D7F">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39,56%</w:t>
            </w:r>
          </w:p>
        </w:tc>
      </w:tr>
      <w:tr w:rsidR="00B678BF" w:rsidRPr="00A417B2" w:rsidTr="00F477CA">
        <w:trPr>
          <w:trHeight w:val="58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63,83%</w:t>
            </w:r>
          </w:p>
        </w:tc>
      </w:tr>
      <w:tr w:rsidR="00B678BF" w:rsidRPr="00A417B2" w:rsidTr="00F477CA">
        <w:trPr>
          <w:trHeight w:val="563"/>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45,04%</w:t>
            </w:r>
          </w:p>
        </w:tc>
      </w:tr>
      <w:tr w:rsidR="00B678BF" w:rsidRPr="00A417B2" w:rsidTr="00F477CA">
        <w:trPr>
          <w:trHeight w:val="57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43,89%</w:t>
            </w:r>
          </w:p>
        </w:tc>
      </w:tr>
      <w:tr w:rsidR="00B678BF" w:rsidRPr="00A417B2" w:rsidTr="00F477CA">
        <w:trPr>
          <w:trHeight w:val="551"/>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25,23%</w:t>
            </w:r>
          </w:p>
        </w:tc>
      </w:tr>
      <w:tr w:rsidR="00B678BF" w:rsidRPr="00A417B2" w:rsidTr="00F477CA">
        <w:trPr>
          <w:trHeight w:val="545"/>
        </w:trPr>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27,28%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st19.168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bottom"/>
          </w:tcPr>
          <w:p w:rsidR="00B678BF" w:rsidRPr="00A417B2" w:rsidRDefault="00B678BF" w:rsidP="005F723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10,83%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st19.169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17,45%</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11,99%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7,07%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st19.172</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3,99%</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st19.173</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st19.174</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3,51%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st19.175</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3,43%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st19.176</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3,31%</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st19.177</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15)</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2,07%</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st19.178</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bottom"/>
          </w:tcPr>
          <w:p w:rsidR="00B678BF" w:rsidRPr="00A417B2" w:rsidRDefault="00B678BF">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2,00%</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st19.179</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1,68%</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st19.180</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1,53%</w:t>
            </w:r>
          </w:p>
        </w:tc>
      </w:tr>
      <w:tr w:rsidR="00B678BF" w:rsidRPr="00A417B2" w:rsidTr="00F477CA">
        <w:tc>
          <w:tcPr>
            <w:tcW w:w="1242" w:type="dxa"/>
            <w:vAlign w:val="bottom"/>
          </w:tcPr>
          <w:p w:rsidR="00B678BF" w:rsidRPr="00A417B2" w:rsidRDefault="00B678BF" w:rsidP="002145B1">
            <w:pPr>
              <w:rPr>
                <w:rFonts w:ascii="Times New Roman" w:hAnsi="Times New Roman" w:cs="Times New Roman"/>
                <w:color w:val="000000"/>
                <w:sz w:val="24"/>
                <w:szCs w:val="24"/>
              </w:rPr>
            </w:pPr>
            <w:r w:rsidRPr="00A417B2">
              <w:rPr>
                <w:rFonts w:ascii="Times New Roman" w:hAnsi="Times New Roman" w:cs="Times New Roman"/>
                <w:color w:val="000000"/>
                <w:sz w:val="24"/>
                <w:szCs w:val="24"/>
              </w:rPr>
              <w:t>st19.181</w:t>
            </w:r>
          </w:p>
        </w:tc>
        <w:tc>
          <w:tcPr>
            <w:tcW w:w="7230" w:type="dxa"/>
            <w:vAlign w:val="bottom"/>
          </w:tcPr>
          <w:p w:rsidR="00B678BF" w:rsidRPr="00A417B2" w:rsidRDefault="00B678BF">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bottom"/>
          </w:tcPr>
          <w:p w:rsidR="00B678BF" w:rsidRPr="00A417B2" w:rsidRDefault="00B678BF" w:rsidP="002F7945">
            <w:pPr>
              <w:jc w:val="right"/>
              <w:rPr>
                <w:rFonts w:ascii="Times New Roman" w:hAnsi="Times New Roman" w:cs="Times New Roman"/>
                <w:color w:val="000000"/>
                <w:sz w:val="24"/>
                <w:szCs w:val="24"/>
              </w:rPr>
            </w:pPr>
            <w:r w:rsidRPr="00A417B2">
              <w:rPr>
                <w:rFonts w:ascii="Times New Roman" w:hAnsi="Times New Roman" w:cs="Times New Roman"/>
                <w:color w:val="000000"/>
                <w:sz w:val="24"/>
                <w:szCs w:val="24"/>
              </w:rPr>
              <w:t>0,67%</w:t>
            </w:r>
          </w:p>
        </w:tc>
      </w:tr>
      <w:tr w:rsidR="00B678BF" w:rsidRPr="00A417B2" w:rsidTr="00534056">
        <w:trPr>
          <w:trHeight w:val="419"/>
        </w:trPr>
        <w:tc>
          <w:tcPr>
            <w:tcW w:w="1242" w:type="dxa"/>
            <w:vAlign w:val="center"/>
          </w:tcPr>
          <w:p w:rsidR="00B678BF" w:rsidRPr="00A417B2" w:rsidRDefault="00B678BF" w:rsidP="001239AE">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w:t>
            </w:r>
            <w:r w:rsidRPr="00A417B2">
              <w:rPr>
                <w:rFonts w:ascii="Times New Roman" w:hAnsi="Times New Roman" w:cs="Times New Roman"/>
                <w:sz w:val="24"/>
                <w:szCs w:val="24"/>
              </w:rPr>
              <w:t>t20.010</w:t>
            </w:r>
          </w:p>
        </w:tc>
        <w:tc>
          <w:tcPr>
            <w:tcW w:w="7230" w:type="dxa"/>
          </w:tcPr>
          <w:p w:rsidR="00B678BF" w:rsidRPr="00A417B2" w:rsidRDefault="00B678BF" w:rsidP="001239AE">
            <w:pPr>
              <w:pStyle w:val="ConsPlusNormal"/>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B678BF" w:rsidRPr="00A417B2" w:rsidRDefault="00B678BF" w:rsidP="002F794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B678BF" w:rsidRPr="00A417B2" w:rsidTr="00534056">
        <w:trPr>
          <w:trHeight w:val="419"/>
        </w:trPr>
        <w:tc>
          <w:tcPr>
            <w:tcW w:w="1242" w:type="dxa"/>
            <w:vAlign w:val="center"/>
          </w:tcPr>
          <w:p w:rsidR="00B678BF" w:rsidRPr="00A417B2" w:rsidRDefault="00B678BF" w:rsidP="00CC7B16">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st21.009</w:t>
            </w:r>
          </w:p>
        </w:tc>
        <w:tc>
          <w:tcPr>
            <w:tcW w:w="7230" w:type="dxa"/>
          </w:tcPr>
          <w:p w:rsidR="00B678BF" w:rsidRPr="00A417B2" w:rsidRDefault="00B678BF"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органе зрения (факоэмульсификация с имплантацией ИОЛ)</w:t>
            </w:r>
          </w:p>
        </w:tc>
        <w:tc>
          <w:tcPr>
            <w:tcW w:w="1005" w:type="dxa"/>
            <w:vAlign w:val="center"/>
          </w:tcPr>
          <w:p w:rsidR="00B678BF" w:rsidRPr="00A417B2" w:rsidRDefault="00B678BF"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14,38%</w:t>
            </w:r>
          </w:p>
        </w:tc>
      </w:tr>
      <w:tr w:rsidR="00460F79" w:rsidRPr="00A417B2" w:rsidTr="00534056">
        <w:trPr>
          <w:trHeight w:val="419"/>
        </w:trPr>
        <w:tc>
          <w:tcPr>
            <w:tcW w:w="1242" w:type="dxa"/>
            <w:vAlign w:val="center"/>
          </w:tcPr>
          <w:p w:rsidR="00460F79" w:rsidRPr="00A417B2" w:rsidRDefault="00460F79" w:rsidP="00460F79">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st21.010</w:t>
            </w:r>
          </w:p>
        </w:tc>
        <w:tc>
          <w:tcPr>
            <w:tcW w:w="7230" w:type="dxa"/>
          </w:tcPr>
          <w:p w:rsidR="00460F79" w:rsidRPr="00A417B2" w:rsidRDefault="00460F79" w:rsidP="00CC7B16">
            <w:pPr>
              <w:rPr>
                <w:rFonts w:ascii="Times New Roman" w:hAnsi="Times New Roman" w:cs="Times New Roman"/>
                <w:sz w:val="24"/>
                <w:szCs w:val="24"/>
              </w:rPr>
            </w:pPr>
            <w:r w:rsidRPr="00A417B2">
              <w:rPr>
                <w:rFonts w:ascii="Times New Roman" w:hAnsi="Times New Roman" w:cs="Times New Roman"/>
                <w:sz w:val="24"/>
                <w:szCs w:val="24"/>
              </w:rPr>
              <w:t>Интравитреальное введение лекарственных препаратов</w:t>
            </w:r>
          </w:p>
        </w:tc>
        <w:tc>
          <w:tcPr>
            <w:tcW w:w="1005" w:type="dxa"/>
            <w:vAlign w:val="center"/>
          </w:tcPr>
          <w:p w:rsidR="00460F79" w:rsidRPr="00A417B2" w:rsidRDefault="00E270A8"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12,53%</w:t>
            </w:r>
          </w:p>
        </w:tc>
      </w:tr>
      <w:tr w:rsidR="00095BCD" w:rsidRPr="00A417B2" w:rsidTr="00534056">
        <w:trPr>
          <w:trHeight w:val="419"/>
        </w:trPr>
        <w:tc>
          <w:tcPr>
            <w:tcW w:w="1242" w:type="dxa"/>
            <w:vAlign w:val="center"/>
          </w:tcPr>
          <w:p w:rsidR="00095BCD" w:rsidRPr="00A417B2" w:rsidRDefault="00095BCD" w:rsidP="00095BCD">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st25.013</w:t>
            </w:r>
          </w:p>
        </w:tc>
        <w:tc>
          <w:tcPr>
            <w:tcW w:w="7230" w:type="dxa"/>
          </w:tcPr>
          <w:p w:rsidR="00095BCD" w:rsidRPr="00A417B2" w:rsidRDefault="00095BCD" w:rsidP="00095BCD">
            <w:pPr>
              <w:rPr>
                <w:rFonts w:ascii="Times New Roman" w:hAnsi="Times New Roman" w:cs="Times New Roman"/>
                <w:sz w:val="24"/>
                <w:szCs w:val="24"/>
              </w:rPr>
            </w:pPr>
            <w:r w:rsidRPr="00A417B2">
              <w:rPr>
                <w:rFonts w:ascii="Times New Roman" w:hAnsi="Times New Roman" w:cs="Times New Roman"/>
                <w:color w:val="000000"/>
                <w:sz w:val="24"/>
                <w:szCs w:val="24"/>
              </w:rPr>
              <w:t>Баллонная вазодилатация с установкой 1 стента в сосуд (сосуды)</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33,60%</w:t>
            </w:r>
          </w:p>
        </w:tc>
      </w:tr>
      <w:tr w:rsidR="00095BCD" w:rsidRPr="00A417B2" w:rsidTr="00534056">
        <w:trPr>
          <w:trHeight w:val="419"/>
        </w:trPr>
        <w:tc>
          <w:tcPr>
            <w:tcW w:w="1242" w:type="dxa"/>
            <w:vAlign w:val="center"/>
          </w:tcPr>
          <w:p w:rsidR="00095BCD" w:rsidRPr="00A417B2" w:rsidRDefault="00095BCD" w:rsidP="00815938">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st25.013</w:t>
            </w:r>
          </w:p>
        </w:tc>
        <w:tc>
          <w:tcPr>
            <w:tcW w:w="7230" w:type="dxa"/>
          </w:tcPr>
          <w:p w:rsidR="00095BCD" w:rsidRPr="00A417B2" w:rsidRDefault="00095BCD" w:rsidP="00095BCD">
            <w:pPr>
              <w:rPr>
                <w:rFonts w:ascii="Times New Roman" w:hAnsi="Times New Roman" w:cs="Times New Roman"/>
                <w:sz w:val="24"/>
                <w:szCs w:val="24"/>
              </w:rPr>
            </w:pPr>
            <w:r w:rsidRPr="00A417B2">
              <w:rPr>
                <w:rFonts w:ascii="Times New Roman" w:hAnsi="Times New Roman" w:cs="Times New Roman"/>
                <w:color w:val="000000"/>
                <w:sz w:val="24"/>
                <w:szCs w:val="24"/>
              </w:rPr>
              <w:t>Баллонная вазодилатация с установкой 2 стентов в сосуд (сосуды)</w:t>
            </w:r>
          </w:p>
        </w:tc>
        <w:tc>
          <w:tcPr>
            <w:tcW w:w="1005" w:type="dxa"/>
            <w:vAlign w:val="center"/>
          </w:tcPr>
          <w:p w:rsidR="00095BCD" w:rsidRPr="00A417B2" w:rsidRDefault="00095BCD" w:rsidP="0081593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29,66%</w:t>
            </w:r>
          </w:p>
        </w:tc>
      </w:tr>
      <w:tr w:rsidR="00095BCD" w:rsidRPr="00A417B2" w:rsidTr="00534056">
        <w:trPr>
          <w:trHeight w:val="419"/>
        </w:trPr>
        <w:tc>
          <w:tcPr>
            <w:tcW w:w="1242" w:type="dxa"/>
            <w:vAlign w:val="center"/>
          </w:tcPr>
          <w:p w:rsidR="00095BCD" w:rsidRPr="00A417B2" w:rsidRDefault="00095BCD" w:rsidP="00815938">
            <w:pPr>
              <w:jc w:val="center"/>
              <w:rPr>
                <w:rFonts w:ascii="Times New Roman" w:hAnsi="Times New Roman" w:cs="Times New Roman"/>
                <w:sz w:val="24"/>
                <w:szCs w:val="24"/>
                <w:lang w:val="en-US"/>
              </w:rPr>
            </w:pPr>
            <w:r w:rsidRPr="00A417B2">
              <w:rPr>
                <w:rFonts w:ascii="Times New Roman" w:hAnsi="Times New Roman" w:cs="Times New Roman"/>
                <w:color w:val="000000"/>
                <w:sz w:val="24"/>
                <w:szCs w:val="24"/>
              </w:rPr>
              <w:t>st25.013</w:t>
            </w:r>
          </w:p>
        </w:tc>
        <w:tc>
          <w:tcPr>
            <w:tcW w:w="7230" w:type="dxa"/>
          </w:tcPr>
          <w:p w:rsidR="00095BCD" w:rsidRPr="00A417B2" w:rsidRDefault="00095BCD" w:rsidP="00095BCD">
            <w:pPr>
              <w:rPr>
                <w:rFonts w:ascii="Times New Roman" w:hAnsi="Times New Roman" w:cs="Times New Roman"/>
                <w:sz w:val="24"/>
                <w:szCs w:val="24"/>
              </w:rPr>
            </w:pPr>
            <w:r w:rsidRPr="00A417B2">
              <w:rPr>
                <w:rFonts w:ascii="Times New Roman" w:hAnsi="Times New Roman" w:cs="Times New Roman"/>
                <w:color w:val="000000"/>
                <w:sz w:val="24"/>
                <w:szCs w:val="24"/>
              </w:rPr>
              <w:t>Баллонная вазодилатация с установкой 3 стентов в сосуд (сосуды)</w:t>
            </w:r>
          </w:p>
        </w:tc>
        <w:tc>
          <w:tcPr>
            <w:tcW w:w="1005" w:type="dxa"/>
            <w:vAlign w:val="center"/>
          </w:tcPr>
          <w:p w:rsidR="00095BCD" w:rsidRPr="00A417B2" w:rsidRDefault="00095BCD" w:rsidP="0081593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25,06%</w:t>
            </w:r>
          </w:p>
        </w:tc>
      </w:tr>
      <w:tr w:rsidR="00095BCD" w:rsidRPr="00A417B2" w:rsidTr="00534056">
        <w:trPr>
          <w:trHeight w:val="419"/>
        </w:trPr>
        <w:tc>
          <w:tcPr>
            <w:tcW w:w="1242" w:type="dxa"/>
            <w:vAlign w:val="center"/>
          </w:tcPr>
          <w:p w:rsidR="00095BCD" w:rsidRPr="00A417B2" w:rsidRDefault="00095BCD" w:rsidP="00D55469">
            <w:pPr>
              <w:jc w:val="center"/>
              <w:rPr>
                <w:rFonts w:ascii="Times New Roman" w:hAnsi="Times New Roman" w:cs="Times New Roman"/>
                <w:sz w:val="24"/>
                <w:szCs w:val="24"/>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.01</w:t>
            </w:r>
            <w:r w:rsidRPr="00A417B2">
              <w:rPr>
                <w:rFonts w:ascii="Times New Roman" w:hAnsi="Times New Roman" w:cs="Times New Roman"/>
                <w:sz w:val="24"/>
                <w:szCs w:val="24"/>
              </w:rPr>
              <w:t>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Операции на почке и мочевыделительной системе, взрослые (уровень 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20,13%</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20</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34,65%</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w:t>
            </w:r>
            <w:r w:rsidRPr="00A417B2">
              <w:rPr>
                <w:rFonts w:ascii="Times New Roman" w:hAnsi="Times New Roman" w:cs="Times New Roman"/>
                <w:sz w:val="24"/>
                <w:szCs w:val="24"/>
              </w:rPr>
              <w:t>2</w:t>
            </w:r>
            <w:r w:rsidRPr="00A417B2">
              <w:rPr>
                <w:rFonts w:ascii="Times New Roman" w:hAnsi="Times New Roman" w:cs="Times New Roman"/>
                <w:sz w:val="24"/>
                <w:szCs w:val="24"/>
                <w:lang w:val="en-US"/>
              </w:rPr>
              <w:t>.0</w:t>
            </w:r>
            <w:r w:rsidRPr="00A417B2">
              <w:rPr>
                <w:rFonts w:ascii="Times New Roman" w:hAnsi="Times New Roman" w:cs="Times New Roman"/>
                <w:sz w:val="24"/>
                <w:szCs w:val="24"/>
              </w:rPr>
              <w:t>21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Другие операции на органах брюшной полости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38,58%</w:t>
            </w:r>
          </w:p>
        </w:tc>
      </w:tr>
      <w:tr w:rsidR="00095BCD" w:rsidRPr="00A417B2" w:rsidTr="00534056">
        <w:trPr>
          <w:trHeight w:val="419"/>
        </w:trPr>
        <w:tc>
          <w:tcPr>
            <w:tcW w:w="1242" w:type="dxa"/>
            <w:vAlign w:val="center"/>
          </w:tcPr>
          <w:p w:rsidR="00095BCD" w:rsidRPr="00A417B2" w:rsidRDefault="00095BCD" w:rsidP="00CC7B16">
            <w:pPr>
              <w:jc w:val="center"/>
              <w:rPr>
                <w:rFonts w:ascii="Times New Roman" w:hAnsi="Times New Roman" w:cs="Times New Roman"/>
                <w:color w:val="000000"/>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1</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Экстракорпоральная мембранная оксигенация</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27,22%</w:t>
            </w:r>
          </w:p>
        </w:tc>
      </w:tr>
      <w:tr w:rsidR="00095BCD" w:rsidRPr="00A417B2" w:rsidTr="00A14582">
        <w:tc>
          <w:tcPr>
            <w:tcW w:w="1242" w:type="dxa"/>
            <w:vAlign w:val="center"/>
          </w:tcPr>
          <w:p w:rsidR="00095BCD" w:rsidRPr="00A417B2" w:rsidRDefault="00095BCD" w:rsidP="00A14582">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st36.013</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Проведение антимикробной терапии инфекций, вызванных полирезистентными микроорганизмами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4</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Проведение антимикробной терапии инфекций, вызванных полирезистентными микроорганизмами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EA643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st36.01</w:t>
            </w:r>
            <w:r w:rsidRPr="00A417B2">
              <w:rPr>
                <w:rFonts w:ascii="Times New Roman" w:hAnsi="Times New Roman" w:cs="Times New Roman"/>
                <w:sz w:val="24"/>
                <w:szCs w:val="24"/>
              </w:rPr>
              <w:t>5</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Проведение антимикробной терапии инфекций, вызванных полирезистентными микроорганизмами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0,00%</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st36.0</w:t>
            </w:r>
            <w:r w:rsidRPr="00A417B2">
              <w:rPr>
                <w:rFonts w:ascii="Times New Roman" w:hAnsi="Times New Roman" w:cs="Times New Roman"/>
                <w:sz w:val="24"/>
                <w:szCs w:val="24"/>
              </w:rPr>
              <w:t>24</w:t>
            </w:r>
          </w:p>
        </w:tc>
        <w:tc>
          <w:tcPr>
            <w:tcW w:w="7230" w:type="dxa"/>
          </w:tcPr>
          <w:p w:rsidR="00095BCD" w:rsidRPr="00A417B2" w:rsidRDefault="00095BCD" w:rsidP="00EA643C">
            <w:pPr>
              <w:rPr>
                <w:rFonts w:ascii="Times New Roman" w:hAnsi="Times New Roman" w:cs="Times New Roman"/>
                <w:color w:val="000000"/>
                <w:sz w:val="24"/>
                <w:szCs w:val="24"/>
              </w:rPr>
            </w:pPr>
            <w:r w:rsidRPr="00A417B2">
              <w:rPr>
                <w:rFonts w:ascii="Times New Roman" w:hAnsi="Times New Roman" w:cs="Times New Roman"/>
                <w:color w:val="000000"/>
                <w:sz w:val="24"/>
                <w:szCs w:val="24"/>
              </w:rPr>
              <w:t>Радиойотерапия</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70,66%</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25</w:t>
            </w:r>
          </w:p>
        </w:tc>
        <w:tc>
          <w:tcPr>
            <w:tcW w:w="7230" w:type="dxa"/>
          </w:tcPr>
          <w:p w:rsidR="00095BCD" w:rsidRPr="00A417B2" w:rsidRDefault="00095BCD" w:rsidP="00EA643C">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5,85%</w:t>
            </w:r>
          </w:p>
        </w:tc>
      </w:tr>
      <w:tr w:rsidR="00095BCD" w:rsidRPr="00A417B2" w:rsidTr="00A14582">
        <w:tc>
          <w:tcPr>
            <w:tcW w:w="1242" w:type="dxa"/>
            <w:vAlign w:val="center"/>
          </w:tcPr>
          <w:p w:rsidR="00095BCD" w:rsidRPr="00A417B2" w:rsidRDefault="00095BCD" w:rsidP="00CC7B16">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26</w:t>
            </w:r>
          </w:p>
        </w:tc>
        <w:tc>
          <w:tcPr>
            <w:tcW w:w="7230" w:type="dxa"/>
          </w:tcPr>
          <w:p w:rsidR="00095BCD" w:rsidRPr="00A417B2" w:rsidRDefault="00095BCD" w:rsidP="00CC7B16">
            <w:pPr>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4,58%</w:t>
            </w:r>
          </w:p>
        </w:tc>
      </w:tr>
      <w:tr w:rsidR="00095BCD" w:rsidRPr="00A417B2" w:rsidTr="00A14582">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27</w:t>
            </w:r>
          </w:p>
        </w:tc>
        <w:tc>
          <w:tcPr>
            <w:tcW w:w="7230" w:type="dxa"/>
          </w:tcPr>
          <w:p w:rsidR="00095BCD" w:rsidRPr="00A417B2" w:rsidRDefault="00095BCD" w:rsidP="008A76C1">
            <w:pPr>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34,50%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28</w:t>
            </w:r>
          </w:p>
        </w:tc>
        <w:tc>
          <w:tcPr>
            <w:tcW w:w="7230" w:type="dxa"/>
            <w:vAlign w:val="bottom"/>
          </w:tcPr>
          <w:p w:rsidR="00095BCD" w:rsidRPr="00A417B2" w:rsidRDefault="00095BCD" w:rsidP="00EA6BD8">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61,29%</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29</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41,72%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30</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29,85%</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31</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A10B63">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27,11%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32</w:t>
            </w:r>
          </w:p>
        </w:tc>
        <w:tc>
          <w:tcPr>
            <w:tcW w:w="7230" w:type="dxa"/>
            <w:vAlign w:val="bottom"/>
          </w:tcPr>
          <w:p w:rsidR="00095BCD" w:rsidRPr="00A417B2" w:rsidRDefault="00095BCD" w:rsidP="001F66F9">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22,22%</w:t>
            </w:r>
          </w:p>
        </w:tc>
      </w:tr>
      <w:tr w:rsidR="00095BCD" w:rsidRPr="00A417B2" w:rsidTr="00EA6BD8">
        <w:tc>
          <w:tcPr>
            <w:tcW w:w="1242" w:type="dxa"/>
            <w:vAlign w:val="center"/>
          </w:tcPr>
          <w:p w:rsidR="00095BCD" w:rsidRPr="00A417B2" w:rsidRDefault="00095BCD" w:rsidP="001F66F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18,16%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15,84%</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035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14,20%</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13,01%</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11,74%</w:t>
            </w:r>
          </w:p>
        </w:tc>
      </w:tr>
      <w:tr w:rsidR="00095BCD" w:rsidRPr="00A417B2" w:rsidTr="00EA6BD8">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38</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10,29%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39</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6,39%</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41</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5,45%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042</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5,25%</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43</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4,06%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44</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4,76%</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45</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1,58%</w:t>
            </w:r>
          </w:p>
        </w:tc>
      </w:tr>
      <w:tr w:rsidR="00095BCD" w:rsidRPr="00A417B2" w:rsidTr="00EA6BD8">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w:t>
            </w:r>
            <w:r w:rsidRPr="00A417B2">
              <w:rPr>
                <w:rFonts w:ascii="Times New Roman" w:hAnsi="Times New Roman" w:cs="Times New Roman"/>
                <w:sz w:val="24"/>
                <w:szCs w:val="24"/>
              </w:rPr>
              <w:t>046</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0,67%</w:t>
            </w:r>
          </w:p>
        </w:tc>
      </w:tr>
      <w:tr w:rsidR="00095BCD" w:rsidRPr="00A417B2" w:rsidTr="00743DEA">
        <w:tc>
          <w:tcPr>
            <w:tcW w:w="1242" w:type="dxa"/>
            <w:vAlign w:val="center"/>
          </w:tcPr>
          <w:p w:rsidR="00095BCD" w:rsidRPr="00A417B2" w:rsidRDefault="00095BCD" w:rsidP="0028408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st36.0</w:t>
            </w:r>
            <w:r w:rsidRPr="00A417B2">
              <w:rPr>
                <w:rFonts w:ascii="Times New Roman" w:hAnsi="Times New Roman" w:cs="Times New Roman"/>
                <w:sz w:val="24"/>
                <w:szCs w:val="24"/>
              </w:rPr>
              <w:t>47</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0,33%</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sz w:val="24"/>
                <w:szCs w:val="24"/>
              </w:rPr>
            </w:pPr>
            <w:r w:rsidRPr="00A417B2">
              <w:rPr>
                <w:rFonts w:ascii="Times New Roman" w:hAnsi="Times New Roman" w:cs="Times New Roman"/>
                <w:color w:val="000000"/>
                <w:sz w:val="24"/>
                <w:szCs w:val="24"/>
              </w:rPr>
              <w:t>st37.030</w:t>
            </w: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Комплексная медицинская реабилитация после протезирования нижних конечностей с установкой постоянного экзопротеза, в том </w:t>
            </w:r>
            <w:r w:rsidRPr="00A417B2">
              <w:rPr>
                <w:rFonts w:ascii="Times New Roman" w:hAnsi="Times New Roman" w:cs="Times New Roman"/>
                <w:color w:val="000000"/>
                <w:sz w:val="24"/>
                <w:szCs w:val="24"/>
              </w:rPr>
              <w:lastRenderedPageBreak/>
              <w:t>числе с болевым синдромом</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89,28%</w:t>
            </w:r>
          </w:p>
        </w:tc>
      </w:tr>
      <w:tr w:rsidR="00095BCD" w:rsidRPr="00A417B2" w:rsidTr="00743DEA">
        <w:tc>
          <w:tcPr>
            <w:tcW w:w="1242" w:type="dxa"/>
            <w:vAlign w:val="center"/>
          </w:tcPr>
          <w:p w:rsidR="00095BCD" w:rsidRPr="00A417B2" w:rsidRDefault="00095BCD" w:rsidP="008177FE">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lastRenderedPageBreak/>
              <w:t>st37.031</w:t>
            </w:r>
          </w:p>
          <w:p w:rsidR="00095BCD" w:rsidRPr="00A417B2" w:rsidRDefault="00095BCD" w:rsidP="008177FE">
            <w:pPr>
              <w:jc w:val="center"/>
              <w:rPr>
                <w:rFonts w:ascii="Times New Roman" w:hAnsi="Times New Roman" w:cs="Times New Roman"/>
                <w:color w:val="000000"/>
                <w:sz w:val="24"/>
                <w:szCs w:val="24"/>
              </w:rPr>
            </w:pPr>
          </w:p>
        </w:tc>
        <w:tc>
          <w:tcPr>
            <w:tcW w:w="7230" w:type="dxa"/>
            <w:vAlign w:val="bottom"/>
          </w:tcPr>
          <w:p w:rsidR="00095BCD" w:rsidRPr="00A417B2" w:rsidRDefault="00095BCD" w:rsidP="0028408B">
            <w:pPr>
              <w:rPr>
                <w:rFonts w:ascii="Times New Roman" w:hAnsi="Times New Roman" w:cs="Times New Roman"/>
                <w:color w:val="000000"/>
                <w:sz w:val="24"/>
                <w:szCs w:val="24"/>
              </w:rPr>
            </w:pPr>
            <w:r w:rsidRPr="00A417B2">
              <w:rPr>
                <w:rFonts w:ascii="Times New Roman" w:hAnsi="Times New Roman" w:cs="Times New Roman"/>
                <w:color w:val="000000"/>
                <w:sz w:val="24"/>
                <w:szCs w:val="24"/>
              </w:rPr>
              <w:t>Комплексная медицинская реабилитация у пациентов с последствиями позвоночно-спинномозговой травмы, с нарушением функции нижних мочевыводящих путей</w:t>
            </w:r>
          </w:p>
        </w:tc>
        <w:tc>
          <w:tcPr>
            <w:tcW w:w="1005" w:type="dxa"/>
            <w:vAlign w:val="center"/>
          </w:tcPr>
          <w:p w:rsidR="00095BCD" w:rsidRPr="00A417B2" w:rsidRDefault="00095BCD" w:rsidP="007B6A41">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50,90%</w:t>
            </w:r>
          </w:p>
        </w:tc>
      </w:tr>
      <w:tr w:rsidR="00095BCD" w:rsidRPr="00A417B2" w:rsidTr="00E00280">
        <w:trPr>
          <w:trHeight w:val="407"/>
        </w:trPr>
        <w:tc>
          <w:tcPr>
            <w:tcW w:w="9477" w:type="dxa"/>
            <w:gridSpan w:val="3"/>
            <w:vAlign w:val="center"/>
          </w:tcPr>
          <w:p w:rsidR="00095BCD" w:rsidRPr="00A417B2" w:rsidRDefault="00095BCD" w:rsidP="00A14582">
            <w:pPr>
              <w:pStyle w:val="ConsPlusNormal"/>
              <w:jc w:val="center"/>
              <w:rPr>
                <w:rFonts w:ascii="Times New Roman" w:hAnsi="Times New Roman" w:cs="Times New Roman"/>
                <w:b/>
                <w:sz w:val="24"/>
              </w:rPr>
            </w:pPr>
            <w:r w:rsidRPr="00A417B2">
              <w:rPr>
                <w:rFonts w:ascii="Times New Roman" w:hAnsi="Times New Roman" w:cs="Times New Roman"/>
                <w:b/>
                <w:sz w:val="24"/>
              </w:rPr>
              <w:t>Дневной стационар</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ds02.008</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20,05%</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ds02.009</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22,27%</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ds02.010</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3)</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21,08%</w:t>
            </w:r>
          </w:p>
        </w:tc>
      </w:tr>
      <w:tr w:rsidR="00095BCD" w:rsidRPr="00A417B2" w:rsidTr="00E00280">
        <w:trPr>
          <w:trHeight w:val="398"/>
        </w:trPr>
        <w:tc>
          <w:tcPr>
            <w:tcW w:w="1242" w:type="dxa"/>
            <w:vAlign w:val="center"/>
          </w:tcPr>
          <w:p w:rsidR="00095BCD" w:rsidRPr="00A417B2" w:rsidRDefault="00095BCD" w:rsidP="00EA53DB">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ds02.011</w:t>
            </w:r>
          </w:p>
        </w:tc>
        <w:tc>
          <w:tcPr>
            <w:tcW w:w="7230" w:type="dxa"/>
          </w:tcPr>
          <w:p w:rsidR="00095BCD" w:rsidRPr="00A417B2" w:rsidRDefault="00095BCD" w:rsidP="00EA53DB">
            <w:pPr>
              <w:rPr>
                <w:rFonts w:ascii="Times New Roman" w:hAnsi="Times New Roman" w:cs="Times New Roman"/>
                <w:sz w:val="24"/>
                <w:szCs w:val="24"/>
              </w:rPr>
            </w:pPr>
            <w:r w:rsidRPr="00A417B2">
              <w:rPr>
                <w:rFonts w:ascii="Times New Roman" w:hAnsi="Times New Roman" w:cs="Times New Roman"/>
                <w:sz w:val="24"/>
                <w:szCs w:val="24"/>
              </w:rPr>
              <w:t>Экстракорпоральное оплодотворение (уровень 4)</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20,56%</w:t>
            </w:r>
          </w:p>
        </w:tc>
      </w:tr>
      <w:tr w:rsidR="00095BCD" w:rsidRPr="00A417B2" w:rsidTr="00E00280">
        <w:trPr>
          <w:trHeight w:val="39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ds06.002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Лечение дерматозов с применением наружной терапии</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97,44%</w:t>
            </w:r>
          </w:p>
        </w:tc>
      </w:tr>
      <w:tr w:rsidR="00095BCD" w:rsidRPr="00A417B2" w:rsidTr="00A14582">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ds06.003</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физиотерапии, плазмафереза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96,30%</w:t>
            </w:r>
          </w:p>
        </w:tc>
      </w:tr>
      <w:tr w:rsidR="00095BCD" w:rsidRPr="00A417B2" w:rsidTr="00E00280">
        <w:trPr>
          <w:trHeight w:val="311"/>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ds06.004</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и системной 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98,27%</w:t>
            </w:r>
          </w:p>
        </w:tc>
      </w:tr>
      <w:tr w:rsidR="00095BCD" w:rsidRPr="00A417B2" w:rsidTr="00E00280">
        <w:trPr>
          <w:trHeight w:val="428"/>
        </w:trPr>
        <w:tc>
          <w:tcPr>
            <w:tcW w:w="1242" w:type="dxa"/>
            <w:vAlign w:val="center"/>
          </w:tcPr>
          <w:p w:rsidR="00095BCD" w:rsidRPr="00A417B2" w:rsidRDefault="00095BCD" w:rsidP="00E0028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ds06.005</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color w:val="000000"/>
                <w:sz w:val="24"/>
                <w:szCs w:val="24"/>
              </w:rPr>
              <w:t>Лечение дерматозов с применением наружной терапии и фототерапии</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98,20%</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ds12.022</w:t>
            </w:r>
          </w:p>
        </w:tc>
        <w:tc>
          <w:tcPr>
            <w:tcW w:w="7230" w:type="dxa"/>
          </w:tcPr>
          <w:p w:rsidR="00095BCD" w:rsidRPr="00A417B2" w:rsidRDefault="00095BCD" w:rsidP="00743DEA">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1)</w:t>
            </w:r>
          </w:p>
        </w:tc>
        <w:tc>
          <w:tcPr>
            <w:tcW w:w="1005" w:type="dxa"/>
            <w:vAlign w:val="center"/>
          </w:tcPr>
          <w:p w:rsidR="00095BCD" w:rsidRPr="00A417B2" w:rsidRDefault="00095BCD" w:rsidP="00B42DD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ds12.023</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2)</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0,53%</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ds12.024</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3)</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0,62%</w:t>
            </w:r>
          </w:p>
        </w:tc>
      </w:tr>
      <w:tr w:rsidR="00095BCD" w:rsidRPr="00A417B2" w:rsidTr="00E00280">
        <w:trPr>
          <w:trHeight w:val="428"/>
        </w:trPr>
        <w:tc>
          <w:tcPr>
            <w:tcW w:w="1242" w:type="dxa"/>
            <w:vAlign w:val="center"/>
          </w:tcPr>
          <w:p w:rsidR="00095BCD" w:rsidRPr="00A417B2" w:rsidRDefault="00095BCD" w:rsidP="008D4693">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ds12.024</w:t>
            </w:r>
          </w:p>
        </w:tc>
        <w:tc>
          <w:tcPr>
            <w:tcW w:w="7230" w:type="dxa"/>
          </w:tcPr>
          <w:p w:rsidR="00095BCD" w:rsidRPr="00A417B2" w:rsidRDefault="00095BCD" w:rsidP="006E2DFB">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4)</w:t>
            </w:r>
          </w:p>
        </w:tc>
        <w:tc>
          <w:tcPr>
            <w:tcW w:w="1005" w:type="dxa"/>
            <w:vAlign w:val="center"/>
          </w:tcPr>
          <w:p w:rsidR="00095BCD" w:rsidRPr="00A417B2" w:rsidRDefault="00095BCD" w:rsidP="00712E46">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0,57%</w:t>
            </w:r>
          </w:p>
        </w:tc>
      </w:tr>
      <w:tr w:rsidR="00095BCD" w:rsidRPr="00A417B2" w:rsidTr="00F477CA">
        <w:trPr>
          <w:trHeight w:val="428"/>
        </w:trPr>
        <w:tc>
          <w:tcPr>
            <w:tcW w:w="1242" w:type="dxa"/>
            <w:vAlign w:val="center"/>
          </w:tcPr>
          <w:p w:rsidR="00095BCD" w:rsidRPr="00A417B2" w:rsidRDefault="00095BCD" w:rsidP="008D4693">
            <w:pPr>
              <w:pStyle w:val="ConsPlusNormal"/>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ds12.026</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5)</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0,43</w:t>
            </w:r>
          </w:p>
        </w:tc>
      </w:tr>
      <w:tr w:rsidR="00095BCD" w:rsidRPr="00A417B2" w:rsidTr="00F477CA">
        <w:trPr>
          <w:trHeight w:val="428"/>
        </w:trPr>
        <w:tc>
          <w:tcPr>
            <w:tcW w:w="1242" w:type="dxa"/>
            <w:vAlign w:val="center"/>
          </w:tcPr>
          <w:p w:rsidR="00095BCD" w:rsidRPr="00A417B2" w:rsidRDefault="00095BCD" w:rsidP="008D4693">
            <w:pPr>
              <w:pStyle w:val="ConsPlusNormal"/>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ds12.027</w:t>
            </w:r>
          </w:p>
        </w:tc>
        <w:tc>
          <w:tcPr>
            <w:tcW w:w="7230" w:type="dxa"/>
          </w:tcPr>
          <w:p w:rsidR="00095BCD" w:rsidRPr="00A417B2" w:rsidRDefault="00095BCD" w:rsidP="00B42DD0">
            <w:pPr>
              <w:rPr>
                <w:rFonts w:ascii="Times New Roman" w:hAnsi="Times New Roman" w:cs="Times New Roman"/>
                <w:sz w:val="24"/>
                <w:szCs w:val="24"/>
              </w:rPr>
            </w:pPr>
            <w:r w:rsidRPr="00A417B2">
              <w:rPr>
                <w:rFonts w:ascii="Times New Roman" w:hAnsi="Times New Roman" w:cs="Times New Roman"/>
                <w:sz w:val="24"/>
                <w:szCs w:val="24"/>
              </w:rPr>
              <w:t>Лечение хронического вирусного гепатита C (уровень 6)</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w:t>
            </w:r>
          </w:p>
        </w:tc>
      </w:tr>
      <w:tr w:rsidR="00095BCD" w:rsidRPr="00A417B2" w:rsidTr="00F477CA">
        <w:trPr>
          <w:trHeight w:val="428"/>
        </w:trPr>
        <w:tc>
          <w:tcPr>
            <w:tcW w:w="1242" w:type="dxa"/>
            <w:vAlign w:val="center"/>
          </w:tcPr>
          <w:p w:rsidR="00095BCD" w:rsidRPr="00A417B2" w:rsidRDefault="00095BCD" w:rsidP="00DC1527">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ds12.020</w:t>
            </w:r>
          </w:p>
        </w:tc>
        <w:tc>
          <w:tcPr>
            <w:tcW w:w="7230" w:type="dxa"/>
          </w:tcPr>
          <w:p w:rsidR="00095BCD" w:rsidRPr="00A417B2" w:rsidRDefault="00095BCD" w:rsidP="00F477CA">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 В  хронический без дельта агента, лекарственная терапия</w:t>
            </w:r>
          </w:p>
        </w:tc>
        <w:tc>
          <w:tcPr>
            <w:tcW w:w="1005" w:type="dxa"/>
            <w:vAlign w:val="center"/>
          </w:tcPr>
          <w:p w:rsidR="00095BCD" w:rsidRPr="00A417B2" w:rsidRDefault="00095BCD" w:rsidP="00F477C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90,55%</w:t>
            </w:r>
          </w:p>
        </w:tc>
      </w:tr>
      <w:tr w:rsidR="00095BCD" w:rsidRPr="00A417B2" w:rsidTr="00E00280">
        <w:trPr>
          <w:trHeight w:val="428"/>
        </w:trPr>
        <w:tc>
          <w:tcPr>
            <w:tcW w:w="1242" w:type="dxa"/>
            <w:vAlign w:val="center"/>
          </w:tcPr>
          <w:p w:rsidR="00095BCD" w:rsidRPr="00A417B2" w:rsidRDefault="00095BCD" w:rsidP="00A65D71">
            <w:pPr>
              <w:pStyle w:val="ConsPlusNormal"/>
              <w:jc w:val="center"/>
              <w:rPr>
                <w:rFonts w:ascii="Times New Roman" w:hAnsi="Times New Roman" w:cs="Times New Roman"/>
                <w:sz w:val="24"/>
                <w:szCs w:val="24"/>
              </w:rPr>
            </w:pPr>
            <w:r w:rsidRPr="00A417B2">
              <w:rPr>
                <w:rFonts w:ascii="Times New Roman" w:hAnsi="Times New Roman" w:cs="Times New Roman"/>
                <w:color w:val="000000"/>
                <w:sz w:val="24"/>
                <w:szCs w:val="24"/>
              </w:rPr>
              <w:t>ds12.</w:t>
            </w:r>
            <w:r w:rsidRPr="00A417B2">
              <w:rPr>
                <w:rFonts w:ascii="Times New Roman" w:hAnsi="Times New Roman" w:cs="Times New Roman"/>
                <w:color w:val="000000"/>
                <w:sz w:val="24"/>
                <w:szCs w:val="24"/>
                <w:lang w:val="en-US"/>
              </w:rPr>
              <w:t>0</w:t>
            </w:r>
            <w:r w:rsidRPr="00A417B2">
              <w:rPr>
                <w:rFonts w:ascii="Times New Roman" w:hAnsi="Times New Roman" w:cs="Times New Roman"/>
                <w:color w:val="000000"/>
                <w:sz w:val="24"/>
                <w:szCs w:val="24"/>
              </w:rPr>
              <w:t>21</w:t>
            </w:r>
          </w:p>
        </w:tc>
        <w:tc>
          <w:tcPr>
            <w:tcW w:w="7230" w:type="dxa"/>
          </w:tcPr>
          <w:p w:rsidR="00095BCD" w:rsidRPr="00A417B2" w:rsidRDefault="00095BCD" w:rsidP="00DC1527">
            <w:pPr>
              <w:pStyle w:val="ConsPlusNormal"/>
              <w:rPr>
                <w:rFonts w:ascii="Times New Roman" w:hAnsi="Times New Roman" w:cs="Times New Roman"/>
                <w:sz w:val="24"/>
                <w:szCs w:val="24"/>
              </w:rPr>
            </w:pPr>
            <w:r w:rsidRPr="00A417B2">
              <w:rPr>
                <w:rFonts w:ascii="Times New Roman" w:hAnsi="Times New Roman" w:cs="Times New Roman"/>
                <w:sz w:val="24"/>
                <w:szCs w:val="24"/>
              </w:rPr>
              <w:t>Вирусный гепатит В  хронический с дельта агентом, лекарственная терапия</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10,13%</w:t>
            </w:r>
          </w:p>
        </w:tc>
      </w:tr>
      <w:tr w:rsidR="00095BCD" w:rsidRPr="00A417B2" w:rsidTr="00E00280">
        <w:trPr>
          <w:trHeight w:val="428"/>
        </w:trPr>
        <w:tc>
          <w:tcPr>
            <w:tcW w:w="1242"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ds19.057</w:t>
            </w:r>
          </w:p>
        </w:tc>
        <w:tc>
          <w:tcPr>
            <w:tcW w:w="7230" w:type="dxa"/>
          </w:tcPr>
          <w:p w:rsidR="00095BCD" w:rsidRPr="00A417B2" w:rsidRDefault="00095BCD" w:rsidP="00EA4859">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3,66%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ds19.058</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78,38%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ds19.060</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82,64%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ds19.061</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31,86%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ds19.062</w:t>
            </w:r>
          </w:p>
        </w:tc>
        <w:tc>
          <w:tcPr>
            <w:tcW w:w="7230" w:type="dxa"/>
          </w:tcPr>
          <w:p w:rsidR="00095BCD" w:rsidRPr="00A417B2" w:rsidRDefault="00095BCD" w:rsidP="00EA6BD8">
            <w:pPr>
              <w:pStyle w:val="ConsPlusNormal"/>
              <w:rPr>
                <w:rFonts w:ascii="Times New Roman" w:hAnsi="Times New Roman" w:cs="Times New Roman"/>
                <w:sz w:val="24"/>
                <w:szCs w:val="24"/>
              </w:rPr>
            </w:pPr>
            <w:r w:rsidRPr="00A417B2">
              <w:rPr>
                <w:rFonts w:ascii="Times New Roman" w:hAnsi="Times New Roman" w:cs="Times New Roman"/>
                <w:sz w:val="24"/>
                <w:szCs w:val="24"/>
              </w:rPr>
              <w:t>Лучевая терапия в сочетании с лекарственной терапией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16,69%</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ds19.069</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ds19.070</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ЗНО лимфоидной и кроветворной тканей, лекарственная терапия,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56,53%</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ds19.071</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1)</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3,84%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ds19.072</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12,08%</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ds19.073</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21,11%</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ds19.074</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28,96%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ds19.075</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5)</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0,95%</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ds19.076</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6)</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3,06%</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ds19.077</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7,44%</w:t>
            </w:r>
          </w:p>
        </w:tc>
      </w:tr>
      <w:tr w:rsidR="00095BCD" w:rsidRPr="00A417B2" w:rsidTr="00E00280">
        <w:trPr>
          <w:trHeight w:val="428"/>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ds19.078</w:t>
            </w:r>
          </w:p>
        </w:tc>
        <w:tc>
          <w:tcPr>
            <w:tcW w:w="7230" w:type="dxa"/>
          </w:tcPr>
          <w:p w:rsidR="00095BCD" w:rsidRPr="00A417B2" w:rsidRDefault="00095BCD" w:rsidP="00EA6BD8">
            <w:pPr>
              <w:pStyle w:val="ConsPlusNormal"/>
              <w:jc w:val="both"/>
              <w:rPr>
                <w:rFonts w:ascii="Times New Roman" w:hAnsi="Times New Roman" w:cs="Times New Roman"/>
                <w:sz w:val="24"/>
                <w:szCs w:val="24"/>
              </w:rPr>
            </w:pPr>
            <w:r w:rsidRPr="00A417B2">
              <w:rPr>
                <w:rFonts w:ascii="Times New Roman" w:hAnsi="Times New Roman" w:cs="Times New Roman"/>
                <w:color w:val="000000"/>
                <w:sz w:val="24"/>
                <w:szCs w:val="24"/>
              </w:rPr>
              <w:t>ЗНО лимфоидной и кроветворной тканей, лекарственная терапия с применением отдельных препаратов (по перечню), взрослые (уровень 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11,40%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w:t>
            </w:r>
            <w:r w:rsidRPr="00A417B2">
              <w:rPr>
                <w:rFonts w:ascii="Times New Roman" w:hAnsi="Times New Roman" w:cs="Times New Roman"/>
                <w:sz w:val="24"/>
                <w:szCs w:val="24"/>
                <w:lang w:val="en-US"/>
              </w:rPr>
              <w:t>135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w:t>
            </w:r>
          </w:p>
        </w:tc>
        <w:tc>
          <w:tcPr>
            <w:tcW w:w="1005" w:type="dxa"/>
            <w:vAlign w:val="center"/>
          </w:tcPr>
          <w:p w:rsidR="00095BCD" w:rsidRPr="00A417B2" w:rsidRDefault="00095BCD" w:rsidP="001E2D55">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33,18%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36</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2)</w:t>
            </w:r>
          </w:p>
        </w:tc>
        <w:tc>
          <w:tcPr>
            <w:tcW w:w="1005" w:type="dxa"/>
            <w:vAlign w:val="center"/>
          </w:tcPr>
          <w:p w:rsidR="00095BCD" w:rsidRPr="00A417B2" w:rsidRDefault="00095BCD" w:rsidP="00A14582">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19,04%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color w:val="000000" w:themeColor="text1"/>
                <w:sz w:val="24"/>
                <w:szCs w:val="24"/>
                <w:lang w:val="en-US"/>
              </w:rPr>
            </w:pPr>
            <w:r w:rsidRPr="00A417B2">
              <w:rPr>
                <w:rFonts w:ascii="Times New Roman" w:hAnsi="Times New Roman" w:cs="Times New Roman"/>
                <w:color w:val="000000" w:themeColor="text1"/>
                <w:sz w:val="24"/>
                <w:szCs w:val="24"/>
              </w:rPr>
              <w:t>ds19.1</w:t>
            </w:r>
            <w:r w:rsidRPr="00A417B2">
              <w:rPr>
                <w:rFonts w:ascii="Times New Roman" w:hAnsi="Times New Roman" w:cs="Times New Roman"/>
                <w:color w:val="000000" w:themeColor="text1"/>
                <w:sz w:val="24"/>
                <w:szCs w:val="24"/>
                <w:lang w:val="en-US"/>
              </w:rPr>
              <w:t>37</w:t>
            </w:r>
          </w:p>
        </w:tc>
        <w:tc>
          <w:tcPr>
            <w:tcW w:w="7230" w:type="dxa"/>
          </w:tcPr>
          <w:p w:rsidR="00095BCD" w:rsidRPr="00A417B2" w:rsidRDefault="00095BCD" w:rsidP="00A14582">
            <w:pPr>
              <w:pStyle w:val="ConsPlusNormal"/>
              <w:jc w:val="both"/>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Лекарственная терапия при злокачественных новообразованиях (кроме лимфоидной и кроветворной тканей), взрослые (уровень 3)</w:t>
            </w:r>
          </w:p>
        </w:tc>
        <w:tc>
          <w:tcPr>
            <w:tcW w:w="1005" w:type="dxa"/>
            <w:vAlign w:val="center"/>
          </w:tcPr>
          <w:p w:rsidR="00095BCD" w:rsidRPr="00A417B2" w:rsidRDefault="00095BCD" w:rsidP="006C6FB0">
            <w:pPr>
              <w:pStyle w:val="ConsPlusNormal"/>
              <w:jc w:val="center"/>
              <w:rPr>
                <w:rFonts w:ascii="Times New Roman" w:hAnsi="Times New Roman" w:cs="Times New Roman"/>
                <w:color w:val="000000" w:themeColor="text1"/>
                <w:sz w:val="24"/>
                <w:szCs w:val="24"/>
              </w:rPr>
            </w:pPr>
            <w:r w:rsidRPr="00A417B2">
              <w:rPr>
                <w:rFonts w:ascii="Times New Roman" w:hAnsi="Times New Roman" w:cs="Times New Roman"/>
                <w:color w:val="000000" w:themeColor="text1"/>
                <w:sz w:val="24"/>
                <w:szCs w:val="24"/>
              </w:rPr>
              <w:t>10,56%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38</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35,45%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39</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6,31%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40</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6)</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20,51%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41</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7)</w:t>
            </w:r>
          </w:p>
        </w:tc>
        <w:tc>
          <w:tcPr>
            <w:tcW w:w="1005" w:type="dxa"/>
            <w:vAlign w:val="center"/>
          </w:tcPr>
          <w:p w:rsidR="00095BCD" w:rsidRPr="00A417B2" w:rsidRDefault="00095BCD" w:rsidP="006E2DF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19,61%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42</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8)</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21,09%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43</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9)</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24,20%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44</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27,46%</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45</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6,43%</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46</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47</w:t>
            </w:r>
          </w:p>
        </w:tc>
        <w:tc>
          <w:tcPr>
            <w:tcW w:w="7230" w:type="dxa"/>
          </w:tcPr>
          <w:p w:rsidR="00095BCD" w:rsidRPr="00A417B2" w:rsidRDefault="00095BCD" w:rsidP="00A14582">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13)</w:t>
            </w:r>
          </w:p>
        </w:tc>
        <w:tc>
          <w:tcPr>
            <w:tcW w:w="1005" w:type="dxa"/>
            <w:vAlign w:val="center"/>
          </w:tcPr>
          <w:p w:rsidR="00095BCD" w:rsidRPr="00A417B2" w:rsidRDefault="00095BCD" w:rsidP="00E72D7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14,25%</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48</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14)</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13,98%</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49</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 xml:space="preserve">Лекарственная терапия при злокачественных новообразованиях </w:t>
            </w:r>
            <w:r w:rsidRPr="00A417B2">
              <w:rPr>
                <w:rFonts w:ascii="Times New Roman" w:hAnsi="Times New Roman" w:cs="Times New Roman"/>
                <w:sz w:val="24"/>
                <w:szCs w:val="24"/>
              </w:rPr>
              <w:lastRenderedPageBreak/>
              <w:t>(кроме лимфоидной и кроветворной тканей), взрослые (уровень 15)</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6,80%</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lastRenderedPageBreak/>
              <w:t>ds19.1</w:t>
            </w:r>
            <w:r w:rsidRPr="00A417B2">
              <w:rPr>
                <w:rFonts w:ascii="Times New Roman" w:hAnsi="Times New Roman" w:cs="Times New Roman"/>
                <w:sz w:val="24"/>
                <w:szCs w:val="24"/>
                <w:lang w:val="en-US"/>
              </w:rPr>
              <w:t>50</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16)</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4,54%</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51</w:t>
            </w:r>
          </w:p>
        </w:tc>
        <w:tc>
          <w:tcPr>
            <w:tcW w:w="7230" w:type="dxa"/>
          </w:tcPr>
          <w:p w:rsidR="00095BCD" w:rsidRPr="00A417B2" w:rsidRDefault="00095BCD" w:rsidP="001E2D55">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17)</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8,11%</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52</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18)</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53</w:t>
            </w:r>
          </w:p>
        </w:tc>
        <w:tc>
          <w:tcPr>
            <w:tcW w:w="7230" w:type="dxa"/>
          </w:tcPr>
          <w:p w:rsidR="00095BCD" w:rsidRPr="00A417B2" w:rsidRDefault="00095BCD" w:rsidP="00EA4859">
            <w:pPr>
              <w:pStyle w:val="ConsPlusNormal"/>
              <w:jc w:val="both"/>
              <w:rPr>
                <w:rFonts w:ascii="Times New Roman" w:hAnsi="Times New Roman" w:cs="Times New Roman"/>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19)</w:t>
            </w:r>
          </w:p>
        </w:tc>
        <w:tc>
          <w:tcPr>
            <w:tcW w:w="1005" w:type="dxa"/>
            <w:vAlign w:val="center"/>
          </w:tcPr>
          <w:p w:rsidR="00095BCD" w:rsidRPr="00A417B2" w:rsidRDefault="00095BCD" w:rsidP="00EA4859">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8,86%</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54</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20)</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7,42%</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55</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8,13%</w:t>
            </w:r>
          </w:p>
        </w:tc>
      </w:tr>
      <w:tr w:rsidR="00095BCD" w:rsidRPr="00A417B2" w:rsidTr="00655137">
        <w:trPr>
          <w:trHeight w:val="381"/>
        </w:trPr>
        <w:tc>
          <w:tcPr>
            <w:tcW w:w="1242" w:type="dxa"/>
            <w:vAlign w:val="center"/>
          </w:tcPr>
          <w:p w:rsidR="00095BCD" w:rsidRPr="00A417B2" w:rsidRDefault="00095BCD" w:rsidP="00316210">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ds19.1</w:t>
            </w:r>
            <w:r w:rsidRPr="00A417B2">
              <w:rPr>
                <w:rFonts w:ascii="Times New Roman" w:hAnsi="Times New Roman" w:cs="Times New Roman"/>
                <w:sz w:val="24"/>
                <w:szCs w:val="24"/>
                <w:lang w:val="en-US"/>
              </w:rPr>
              <w:t>56</w:t>
            </w:r>
          </w:p>
        </w:tc>
        <w:tc>
          <w:tcPr>
            <w:tcW w:w="7230" w:type="dxa"/>
          </w:tcPr>
          <w:p w:rsidR="00095BCD" w:rsidRPr="00A417B2" w:rsidRDefault="00095BCD" w:rsidP="00E72D7A">
            <w:pPr>
              <w:jc w:val="both"/>
              <w:rPr>
                <w:rFonts w:ascii="Times New Roman" w:hAnsi="Times New Roman" w:cs="Times New Roman"/>
                <w:color w:val="000000"/>
                <w:sz w:val="24"/>
                <w:szCs w:val="24"/>
              </w:rPr>
            </w:pPr>
            <w:r w:rsidRPr="00A417B2">
              <w:rPr>
                <w:rFonts w:ascii="Times New Roman" w:hAnsi="Times New Roman" w:cs="Times New Roman"/>
                <w:sz w:val="24"/>
                <w:szCs w:val="24"/>
              </w:rPr>
              <w:t>Лекарственная терапия при злокачественных новообразованиях (кроме лимфоидной и кроветворной тканей), взрослые (уровень 22)</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0,30%</w:t>
            </w:r>
          </w:p>
        </w:tc>
      </w:tr>
      <w:tr w:rsidR="00095BCD" w:rsidRPr="00A417B2" w:rsidTr="00655137">
        <w:trPr>
          <w:trHeight w:val="381"/>
        </w:trPr>
        <w:tc>
          <w:tcPr>
            <w:tcW w:w="1242" w:type="dxa"/>
            <w:vAlign w:val="center"/>
          </w:tcPr>
          <w:p w:rsidR="00095BCD" w:rsidRPr="00A417B2" w:rsidRDefault="00095BCD" w:rsidP="00655137">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s20.006</w:t>
            </w:r>
          </w:p>
        </w:tc>
        <w:tc>
          <w:tcPr>
            <w:tcW w:w="7230" w:type="dxa"/>
          </w:tcPr>
          <w:p w:rsidR="00095BCD" w:rsidRPr="00A417B2" w:rsidRDefault="00095BCD" w:rsidP="00655137">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Замена речевого процессора</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0,28%</w:t>
            </w:r>
          </w:p>
        </w:tc>
      </w:tr>
      <w:tr w:rsidR="00095BCD" w:rsidRPr="00A417B2" w:rsidTr="00655137">
        <w:trPr>
          <w:trHeight w:val="381"/>
        </w:trPr>
        <w:tc>
          <w:tcPr>
            <w:tcW w:w="1242" w:type="dxa"/>
            <w:vAlign w:val="center"/>
          </w:tcPr>
          <w:p w:rsidR="00095BCD" w:rsidRPr="00A417B2" w:rsidRDefault="00095BCD" w:rsidP="00EA6BD8">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s21.007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sz w:val="24"/>
                <w:szCs w:val="24"/>
              </w:rPr>
              <w:t>Операции на органе зрения (факоэмульсификация с имплантацией ИОЛ)</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10,32%</w:t>
            </w:r>
          </w:p>
        </w:tc>
      </w:tr>
      <w:tr w:rsidR="00095BCD" w:rsidRPr="00A417B2" w:rsidTr="00C21382">
        <w:trPr>
          <w:trHeight w:val="381"/>
        </w:trPr>
        <w:tc>
          <w:tcPr>
            <w:tcW w:w="1242" w:type="dxa"/>
            <w:vAlign w:val="center"/>
          </w:tcPr>
          <w:p w:rsidR="00095BCD" w:rsidRPr="00A417B2" w:rsidRDefault="00095BCD" w:rsidP="00C21382">
            <w:pPr>
              <w:rPr>
                <w:rFonts w:ascii="Times New Roman" w:hAnsi="Times New Roman" w:cs="Times New Roman"/>
                <w:color w:val="000000"/>
                <w:sz w:val="24"/>
                <w:szCs w:val="24"/>
              </w:rPr>
            </w:pPr>
            <w:r w:rsidRPr="00A417B2">
              <w:rPr>
                <w:rFonts w:ascii="Times New Roman" w:hAnsi="Times New Roman" w:cs="Times New Roman"/>
                <w:color w:val="000000"/>
                <w:sz w:val="24"/>
                <w:szCs w:val="24"/>
              </w:rPr>
              <w:t>ds21.008</w:t>
            </w:r>
          </w:p>
        </w:tc>
        <w:tc>
          <w:tcPr>
            <w:tcW w:w="7230" w:type="dxa"/>
            <w:vAlign w:val="center"/>
          </w:tcPr>
          <w:p w:rsidR="00095BCD" w:rsidRPr="00A417B2" w:rsidRDefault="00095BCD" w:rsidP="00C21382">
            <w:pPr>
              <w:rPr>
                <w:rFonts w:ascii="Times New Roman" w:hAnsi="Times New Roman" w:cs="Times New Roman"/>
                <w:sz w:val="24"/>
                <w:szCs w:val="24"/>
              </w:rPr>
            </w:pPr>
            <w:r w:rsidRPr="00A417B2">
              <w:rPr>
                <w:rFonts w:ascii="Times New Roman" w:hAnsi="Times New Roman" w:cs="Times New Roman"/>
                <w:color w:val="000000"/>
                <w:sz w:val="24"/>
                <w:szCs w:val="24"/>
              </w:rPr>
              <w:t>Интравитреальное введение отдельных лекарственных препаратов</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7,24%</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ds36.012</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1)</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1,09%</w:t>
            </w:r>
          </w:p>
        </w:tc>
      </w:tr>
      <w:tr w:rsidR="00095BCD" w:rsidRPr="00A417B2" w:rsidTr="00655137">
        <w:trPr>
          <w:trHeight w:val="381"/>
        </w:trPr>
        <w:tc>
          <w:tcPr>
            <w:tcW w:w="1242" w:type="dxa"/>
            <w:vAlign w:val="center"/>
          </w:tcPr>
          <w:p w:rsidR="00095BCD" w:rsidRPr="00A417B2" w:rsidRDefault="00095BCD" w:rsidP="00EA6BD8">
            <w:pPr>
              <w:jc w:val="center"/>
              <w:rPr>
                <w:rFonts w:ascii="Times New Roman" w:hAnsi="Times New Roman" w:cs="Times New Roman"/>
                <w:color w:val="000000"/>
                <w:sz w:val="24"/>
                <w:szCs w:val="24"/>
              </w:rPr>
            </w:pPr>
            <w:r w:rsidRPr="00A417B2">
              <w:rPr>
                <w:rFonts w:ascii="Times New Roman" w:hAnsi="Times New Roman" w:cs="Times New Roman"/>
                <w:color w:val="000000"/>
                <w:sz w:val="24"/>
                <w:szCs w:val="24"/>
              </w:rPr>
              <w:t>ds36.013</w:t>
            </w:r>
          </w:p>
        </w:tc>
        <w:tc>
          <w:tcPr>
            <w:tcW w:w="7230" w:type="dxa"/>
          </w:tcPr>
          <w:p w:rsidR="00095BCD" w:rsidRPr="00A417B2" w:rsidRDefault="00095BCD" w:rsidP="00EA6BD8">
            <w:pPr>
              <w:jc w:val="both"/>
              <w:rPr>
                <w:rFonts w:ascii="Times New Roman" w:hAnsi="Times New Roman" w:cs="Times New Roman"/>
                <w:sz w:val="24"/>
                <w:szCs w:val="24"/>
              </w:rPr>
            </w:pPr>
            <w:r w:rsidRPr="00A417B2">
              <w:rPr>
                <w:rFonts w:ascii="Times New Roman" w:hAnsi="Times New Roman" w:cs="Times New Roman"/>
                <w:sz w:val="24"/>
                <w:szCs w:val="24"/>
              </w:rPr>
              <w:t>Проведение иммунизации против респираторно-синцитиальной вирусной инфекции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0,51%</w:t>
            </w:r>
          </w:p>
        </w:tc>
      </w:tr>
      <w:tr w:rsidR="00095BCD" w:rsidRPr="00A417B2" w:rsidTr="00A14582">
        <w:tc>
          <w:tcPr>
            <w:tcW w:w="1242" w:type="dxa"/>
            <w:vAlign w:val="center"/>
          </w:tcPr>
          <w:p w:rsidR="00095BCD" w:rsidRPr="00A417B2" w:rsidRDefault="00095BCD" w:rsidP="00F477CA">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.014</w:t>
            </w:r>
          </w:p>
        </w:tc>
        <w:tc>
          <w:tcPr>
            <w:tcW w:w="7230" w:type="dxa"/>
          </w:tcPr>
          <w:p w:rsidR="00095BCD" w:rsidRPr="00A417B2" w:rsidRDefault="00095BCD" w:rsidP="00F477CA">
            <w:pPr>
              <w:jc w:val="both"/>
              <w:rPr>
                <w:rFonts w:ascii="Times New Roman" w:hAnsi="Times New Roman" w:cs="Times New Roman"/>
                <w:sz w:val="24"/>
                <w:szCs w:val="24"/>
              </w:rPr>
            </w:pPr>
            <w:r w:rsidRPr="00A417B2">
              <w:rPr>
                <w:rFonts w:ascii="Times New Roman" w:hAnsi="Times New Roman" w:cs="Times New Roman"/>
                <w:sz w:val="24"/>
                <w:szCs w:val="24"/>
              </w:rPr>
              <w:t>Лечение с применением генно-инженерных биологических препаратов и селективных иммунодепрессантов (инициация или замена)</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17,94%</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.015</w:t>
            </w:r>
          </w:p>
        </w:tc>
        <w:tc>
          <w:tcPr>
            <w:tcW w:w="7230" w:type="dxa"/>
          </w:tcPr>
          <w:p w:rsidR="00095BCD" w:rsidRPr="00A417B2" w:rsidRDefault="00095BCD" w:rsidP="00C41D2A">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w:t>
            </w:r>
          </w:p>
        </w:tc>
        <w:tc>
          <w:tcPr>
            <w:tcW w:w="1005" w:type="dxa"/>
            <w:vAlign w:val="center"/>
          </w:tcPr>
          <w:p w:rsidR="00095BCD" w:rsidRPr="00A417B2" w:rsidRDefault="00095BCD" w:rsidP="0058616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4,88%</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.016</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2,61%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7</w:t>
            </w:r>
          </w:p>
        </w:tc>
        <w:tc>
          <w:tcPr>
            <w:tcW w:w="7230" w:type="dxa"/>
          </w:tcPr>
          <w:p w:rsidR="00095BCD" w:rsidRPr="00A417B2" w:rsidRDefault="00095BCD" w:rsidP="005B7292">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3)</w:t>
            </w:r>
          </w:p>
        </w:tc>
        <w:tc>
          <w:tcPr>
            <w:tcW w:w="1005" w:type="dxa"/>
            <w:vAlign w:val="center"/>
          </w:tcPr>
          <w:p w:rsidR="00095BCD" w:rsidRPr="00A417B2" w:rsidRDefault="00095BCD" w:rsidP="00A14582">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8</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4)</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2,02%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w:t>
            </w:r>
            <w:r w:rsidRPr="00A417B2">
              <w:rPr>
                <w:rFonts w:ascii="Times New Roman" w:hAnsi="Times New Roman" w:cs="Times New Roman"/>
                <w:sz w:val="24"/>
                <w:szCs w:val="24"/>
                <w:lang w:val="en-US"/>
              </w:rPr>
              <w:t>1</w:t>
            </w:r>
            <w:r w:rsidRPr="00A417B2">
              <w:rPr>
                <w:rFonts w:ascii="Times New Roman" w:hAnsi="Times New Roman" w:cs="Times New Roman"/>
                <w:sz w:val="24"/>
                <w:szCs w:val="24"/>
              </w:rPr>
              <w:t>9</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5)</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1,32%</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.020</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6)</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1,21%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.021</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7)</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4,23%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.022</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0,96%</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.023</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9)</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6,13%</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.024</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10)</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5,69%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.025</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11)</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0,59%</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.026</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 xml:space="preserve">Лечение с применением генно-инженерных биологических </w:t>
            </w:r>
            <w:r w:rsidRPr="00A417B2">
              <w:rPr>
                <w:rFonts w:ascii="Times New Roman" w:hAnsi="Times New Roman" w:cs="Times New Roman"/>
                <w:color w:val="000000"/>
                <w:sz w:val="24"/>
                <w:szCs w:val="24"/>
              </w:rPr>
              <w:lastRenderedPageBreak/>
              <w:t>препаратов и селективных иммунодепрессантов (уровень 12)</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lastRenderedPageBreak/>
              <w:t>0,81%</w:t>
            </w:r>
          </w:p>
        </w:tc>
      </w:tr>
      <w:tr w:rsidR="00095BCD" w:rsidRPr="00A417B2" w:rsidTr="00A14582">
        <w:tc>
          <w:tcPr>
            <w:tcW w:w="1242"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lastRenderedPageBreak/>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.027</w:t>
            </w:r>
          </w:p>
        </w:tc>
        <w:tc>
          <w:tcPr>
            <w:tcW w:w="7230" w:type="dxa"/>
          </w:tcPr>
          <w:p w:rsidR="00095BCD" w:rsidRPr="00A417B2" w:rsidRDefault="00095BCD" w:rsidP="00EA6BD8">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13)</w:t>
            </w:r>
          </w:p>
        </w:tc>
        <w:tc>
          <w:tcPr>
            <w:tcW w:w="1005" w:type="dxa"/>
            <w:vAlign w:val="center"/>
          </w:tcPr>
          <w:p w:rsidR="00095BCD" w:rsidRPr="00A417B2" w:rsidRDefault="00095BCD" w:rsidP="00EA6BD8">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8,24%</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.028</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14)</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0,41%</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.029</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15)</w:t>
            </w:r>
          </w:p>
        </w:tc>
        <w:tc>
          <w:tcPr>
            <w:tcW w:w="1005" w:type="dxa"/>
            <w:vAlign w:val="center"/>
          </w:tcPr>
          <w:p w:rsidR="00095BCD" w:rsidRPr="00A417B2" w:rsidRDefault="00095BCD" w:rsidP="000A411A">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2,83%</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.030</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16)</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0,26%</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.031</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17)</w:t>
            </w:r>
          </w:p>
        </w:tc>
        <w:tc>
          <w:tcPr>
            <w:tcW w:w="1005"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3,75%</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lang w:val="en-US"/>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.032</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18)</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0,08%</w:t>
            </w:r>
          </w:p>
        </w:tc>
      </w:tr>
      <w:tr w:rsidR="00095BCD" w:rsidRPr="00A417B2"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.033</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19)</w:t>
            </w:r>
          </w:p>
        </w:tc>
        <w:tc>
          <w:tcPr>
            <w:tcW w:w="1005" w:type="dxa"/>
            <w:vAlign w:val="center"/>
          </w:tcPr>
          <w:p w:rsidR="00095BCD" w:rsidRPr="00A417B2" w:rsidRDefault="00095BCD" w:rsidP="000648CB">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0,04%</w:t>
            </w:r>
          </w:p>
        </w:tc>
      </w:tr>
      <w:tr w:rsidR="00095BCD" w:rsidRPr="00183899" w:rsidTr="00A14582">
        <w:tc>
          <w:tcPr>
            <w:tcW w:w="1242" w:type="dxa"/>
            <w:vAlign w:val="center"/>
          </w:tcPr>
          <w:p w:rsidR="00095BCD" w:rsidRPr="00A417B2" w:rsidRDefault="00095BCD" w:rsidP="00EB6974">
            <w:pPr>
              <w:pStyle w:val="ConsPlusNormal"/>
              <w:jc w:val="center"/>
              <w:rPr>
                <w:rFonts w:ascii="Times New Roman" w:hAnsi="Times New Roman" w:cs="Times New Roman"/>
                <w:sz w:val="24"/>
                <w:szCs w:val="24"/>
              </w:rPr>
            </w:pPr>
            <w:r w:rsidRPr="00A417B2">
              <w:rPr>
                <w:rFonts w:ascii="Times New Roman" w:hAnsi="Times New Roman" w:cs="Times New Roman"/>
                <w:sz w:val="24"/>
                <w:szCs w:val="24"/>
                <w:lang w:val="en-US"/>
              </w:rPr>
              <w:t>d</w:t>
            </w:r>
            <w:r w:rsidRPr="00A417B2">
              <w:rPr>
                <w:rFonts w:ascii="Times New Roman" w:hAnsi="Times New Roman" w:cs="Times New Roman"/>
                <w:sz w:val="24"/>
                <w:szCs w:val="24"/>
              </w:rPr>
              <w:t>s</w:t>
            </w:r>
            <w:r w:rsidRPr="00A417B2">
              <w:rPr>
                <w:rFonts w:ascii="Times New Roman" w:hAnsi="Times New Roman" w:cs="Times New Roman"/>
                <w:sz w:val="24"/>
                <w:szCs w:val="24"/>
                <w:lang w:val="en-US"/>
              </w:rPr>
              <w:t>36</w:t>
            </w:r>
            <w:r w:rsidRPr="00A417B2">
              <w:rPr>
                <w:rFonts w:ascii="Times New Roman" w:hAnsi="Times New Roman" w:cs="Times New Roman"/>
                <w:sz w:val="24"/>
                <w:szCs w:val="24"/>
              </w:rPr>
              <w:t>.034</w:t>
            </w:r>
          </w:p>
        </w:tc>
        <w:tc>
          <w:tcPr>
            <w:tcW w:w="7230" w:type="dxa"/>
          </w:tcPr>
          <w:p w:rsidR="00095BCD" w:rsidRPr="00A417B2" w:rsidRDefault="00095BCD" w:rsidP="00EB6974">
            <w:pPr>
              <w:jc w:val="both"/>
              <w:rPr>
                <w:rFonts w:ascii="Times New Roman" w:hAnsi="Times New Roman" w:cs="Times New Roman"/>
                <w:color w:val="000000"/>
                <w:sz w:val="24"/>
                <w:szCs w:val="24"/>
              </w:rPr>
            </w:pPr>
            <w:r w:rsidRPr="00A417B2">
              <w:rPr>
                <w:rFonts w:ascii="Times New Roman" w:hAnsi="Times New Roman" w:cs="Times New Roman"/>
                <w:color w:val="000000"/>
                <w:sz w:val="24"/>
                <w:szCs w:val="24"/>
              </w:rPr>
              <w:t>Лечение с применением генно-инженерных биологических препаратов и селективных иммунодепрессантов (уровень 20)</w:t>
            </w:r>
          </w:p>
        </w:tc>
        <w:tc>
          <w:tcPr>
            <w:tcW w:w="1005" w:type="dxa"/>
            <w:vAlign w:val="center"/>
          </w:tcPr>
          <w:p w:rsidR="00095BCD" w:rsidRPr="00A417B2" w:rsidRDefault="00095BCD" w:rsidP="00F4342C">
            <w:pPr>
              <w:pStyle w:val="ConsPlusNormal"/>
              <w:jc w:val="center"/>
              <w:rPr>
                <w:rFonts w:ascii="Times New Roman" w:hAnsi="Times New Roman" w:cs="Times New Roman"/>
                <w:sz w:val="24"/>
                <w:szCs w:val="24"/>
              </w:rPr>
            </w:pPr>
            <w:r w:rsidRPr="00A417B2">
              <w:rPr>
                <w:rFonts w:ascii="Times New Roman" w:hAnsi="Times New Roman" w:cs="Times New Roman"/>
                <w:sz w:val="24"/>
                <w:szCs w:val="24"/>
              </w:rPr>
              <w:t>0,02%</w:t>
            </w:r>
          </w:p>
        </w:tc>
      </w:tr>
    </w:tbl>
    <w:p w:rsidR="00BB71B2" w:rsidRDefault="00BB71B2" w:rsidP="00F33430">
      <w:pPr>
        <w:spacing w:after="0" w:line="240" w:lineRule="auto"/>
        <w:ind w:firstLine="709"/>
        <w:jc w:val="both"/>
        <w:rPr>
          <w:rFonts w:ascii="Times New Roman" w:eastAsia="Times New Roman" w:hAnsi="Times New Roman" w:cs="Times New Roman"/>
          <w:sz w:val="28"/>
          <w:szCs w:val="28"/>
          <w:lang w:eastAsia="ru-RU"/>
        </w:rPr>
      </w:pPr>
    </w:p>
    <w:p w:rsidR="002B4413" w:rsidRPr="00844233" w:rsidRDefault="002B4413" w:rsidP="00F33430">
      <w:pPr>
        <w:spacing w:after="0" w:line="240" w:lineRule="auto"/>
        <w:ind w:firstLine="709"/>
        <w:jc w:val="both"/>
        <w:rPr>
          <w:rFonts w:ascii="Times New Roman" w:eastAsia="Times New Roman" w:hAnsi="Times New Roman" w:cs="Times New Roman"/>
          <w:sz w:val="28"/>
          <w:szCs w:val="28"/>
          <w:lang w:eastAsia="ru-RU"/>
        </w:rPr>
      </w:pPr>
    </w:p>
    <w:p w:rsidR="009F6739" w:rsidRPr="00D86B4A" w:rsidRDefault="009F6739" w:rsidP="00085C32">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2F16D2" w:rsidRPr="00D86B4A">
        <w:rPr>
          <w:rFonts w:ascii="Times New Roman" w:hAnsi="Times New Roman" w:cs="Times New Roman"/>
          <w:sz w:val="28"/>
          <w:szCs w:val="28"/>
        </w:rPr>
        <w:t xml:space="preserve">. </w:t>
      </w:r>
      <w:r w:rsidRPr="00D86B4A">
        <w:rPr>
          <w:rFonts w:ascii="Times New Roman" w:hAnsi="Times New Roman" w:cs="Times New Roman"/>
          <w:sz w:val="28"/>
          <w:szCs w:val="28"/>
        </w:rPr>
        <w:t>О</w:t>
      </w:r>
      <w:r w:rsidR="00085C32" w:rsidRPr="00D86B4A">
        <w:rPr>
          <w:rFonts w:ascii="Times New Roman" w:hAnsi="Times New Roman" w:cs="Times New Roman"/>
          <w:sz w:val="28"/>
          <w:szCs w:val="28"/>
        </w:rPr>
        <w:t>пл</w:t>
      </w:r>
      <w:r w:rsidRPr="00D86B4A">
        <w:rPr>
          <w:rFonts w:ascii="Times New Roman" w:hAnsi="Times New Roman" w:cs="Times New Roman"/>
          <w:sz w:val="28"/>
          <w:szCs w:val="28"/>
        </w:rPr>
        <w:t xml:space="preserve">ата амбулаторно-поликлинической медицинской помощи </w:t>
      </w:r>
    </w:p>
    <w:p w:rsidR="009F6739" w:rsidRPr="00D86B4A" w:rsidRDefault="009F6739" w:rsidP="00085C32">
      <w:pPr>
        <w:spacing w:after="0" w:line="240" w:lineRule="auto"/>
        <w:ind w:firstLine="709"/>
        <w:jc w:val="both"/>
        <w:rPr>
          <w:rFonts w:ascii="Times New Roman" w:hAnsi="Times New Roman" w:cs="Times New Roman"/>
          <w:sz w:val="28"/>
          <w:szCs w:val="28"/>
        </w:rPr>
      </w:pPr>
    </w:p>
    <w:p w:rsidR="0028037B" w:rsidRDefault="0028037B" w:rsidP="004F11D1">
      <w:pPr>
        <w:spacing w:after="0" w:line="240" w:lineRule="auto"/>
        <w:ind w:firstLine="709"/>
        <w:jc w:val="both"/>
        <w:rPr>
          <w:rFonts w:ascii="Times New Roman" w:hAnsi="Times New Roman" w:cs="Times New Roman"/>
          <w:sz w:val="28"/>
          <w:szCs w:val="28"/>
        </w:rPr>
      </w:pPr>
      <w:r w:rsidRPr="00D86B4A">
        <w:rPr>
          <w:rFonts w:ascii="Times New Roman" w:hAnsi="Times New Roman" w:cs="Times New Roman"/>
          <w:sz w:val="28"/>
          <w:szCs w:val="28"/>
        </w:rPr>
        <w:t>3.</w:t>
      </w:r>
      <w:r w:rsidR="00917E93" w:rsidRPr="00D86B4A">
        <w:rPr>
          <w:rFonts w:ascii="Times New Roman" w:hAnsi="Times New Roman" w:cs="Times New Roman"/>
          <w:sz w:val="28"/>
          <w:szCs w:val="28"/>
        </w:rPr>
        <w:t>1</w:t>
      </w:r>
      <w:r w:rsidRPr="00D86B4A">
        <w:rPr>
          <w:rFonts w:ascii="Times New Roman" w:hAnsi="Times New Roman" w:cs="Times New Roman"/>
          <w:sz w:val="28"/>
          <w:szCs w:val="28"/>
        </w:rPr>
        <w:t xml:space="preserve">. </w:t>
      </w:r>
      <w:r w:rsidR="00917E93" w:rsidRPr="00D86B4A">
        <w:rPr>
          <w:rFonts w:ascii="Times New Roman" w:hAnsi="Times New Roman" w:cs="Times New Roman"/>
          <w:sz w:val="28"/>
          <w:szCs w:val="28"/>
        </w:rPr>
        <w:t>Структура т</w:t>
      </w:r>
      <w:r w:rsidR="0074056A" w:rsidRPr="00D86B4A">
        <w:rPr>
          <w:rFonts w:ascii="Times New Roman" w:hAnsi="Times New Roman" w:cs="Times New Roman"/>
          <w:sz w:val="28"/>
          <w:szCs w:val="28"/>
        </w:rPr>
        <w:t>ариф</w:t>
      </w:r>
      <w:r w:rsidR="00917E93" w:rsidRPr="00D86B4A">
        <w:rPr>
          <w:rFonts w:ascii="Times New Roman" w:hAnsi="Times New Roman" w:cs="Times New Roman"/>
          <w:sz w:val="28"/>
          <w:szCs w:val="28"/>
        </w:rPr>
        <w:t>ов (в процентах)</w:t>
      </w:r>
      <w:r w:rsidR="0074056A" w:rsidRPr="00D86B4A">
        <w:rPr>
          <w:rFonts w:ascii="Times New Roman" w:hAnsi="Times New Roman" w:cs="Times New Roman"/>
          <w:sz w:val="28"/>
          <w:szCs w:val="28"/>
        </w:rPr>
        <w:t xml:space="preserve"> на проведение всех видов диспансе</w:t>
      </w:r>
      <w:r w:rsidR="00917E93" w:rsidRPr="00D86B4A">
        <w:rPr>
          <w:rFonts w:ascii="Times New Roman" w:hAnsi="Times New Roman" w:cs="Times New Roman"/>
          <w:sz w:val="28"/>
          <w:szCs w:val="28"/>
        </w:rPr>
        <w:t xml:space="preserve">ризации </w:t>
      </w:r>
      <w:r w:rsidR="00701DC5" w:rsidRPr="00D86B4A">
        <w:rPr>
          <w:rFonts w:ascii="Times New Roman" w:hAnsi="Times New Roman" w:cs="Times New Roman"/>
          <w:sz w:val="28"/>
          <w:szCs w:val="28"/>
        </w:rPr>
        <w:t xml:space="preserve">детей-сирот </w:t>
      </w:r>
      <w:r w:rsidR="00917E93" w:rsidRPr="00D86B4A">
        <w:rPr>
          <w:rFonts w:ascii="Times New Roman" w:hAnsi="Times New Roman" w:cs="Times New Roman"/>
          <w:sz w:val="28"/>
          <w:szCs w:val="28"/>
        </w:rPr>
        <w:t xml:space="preserve">и </w:t>
      </w:r>
      <w:r w:rsidR="00682332">
        <w:rPr>
          <w:rFonts w:ascii="Times New Roman" w:hAnsi="Times New Roman" w:cs="Times New Roman"/>
          <w:sz w:val="28"/>
          <w:szCs w:val="28"/>
        </w:rPr>
        <w:t xml:space="preserve">профилактических </w:t>
      </w:r>
      <w:r w:rsidR="00917E93" w:rsidRPr="00D86B4A">
        <w:rPr>
          <w:rFonts w:ascii="Times New Roman" w:hAnsi="Times New Roman" w:cs="Times New Roman"/>
          <w:sz w:val="28"/>
          <w:szCs w:val="28"/>
        </w:rPr>
        <w:t xml:space="preserve">медицинских осмотров </w:t>
      </w:r>
      <w:r w:rsidR="00701DC5" w:rsidRPr="00D86B4A">
        <w:rPr>
          <w:rFonts w:ascii="Times New Roman" w:hAnsi="Times New Roman" w:cs="Times New Roman"/>
          <w:sz w:val="28"/>
          <w:szCs w:val="28"/>
        </w:rPr>
        <w:t xml:space="preserve">детей </w:t>
      </w:r>
      <w:r w:rsidR="0074056A" w:rsidRPr="00D86B4A">
        <w:rPr>
          <w:rFonts w:ascii="Times New Roman" w:hAnsi="Times New Roman" w:cs="Times New Roman"/>
          <w:sz w:val="28"/>
          <w:szCs w:val="28"/>
        </w:rPr>
        <w:t xml:space="preserve">устанавливаются отдельно для ОГБУЗ «Детская областная больница» и районных больниц в связи с </w:t>
      </w:r>
      <w:r w:rsidR="00294C85" w:rsidRPr="00D86B4A">
        <w:rPr>
          <w:rFonts w:ascii="Times New Roman" w:hAnsi="Times New Roman" w:cs="Times New Roman"/>
          <w:sz w:val="28"/>
          <w:szCs w:val="28"/>
        </w:rPr>
        <w:t xml:space="preserve">отсутствием в ОГБУЗ «Детская областная больница» </w:t>
      </w:r>
      <w:r w:rsidR="00917E93" w:rsidRPr="00D86B4A">
        <w:rPr>
          <w:rFonts w:ascii="Times New Roman" w:hAnsi="Times New Roman" w:cs="Times New Roman"/>
          <w:sz w:val="28"/>
          <w:szCs w:val="28"/>
        </w:rPr>
        <w:t>стоматологического кабинета</w:t>
      </w:r>
      <w:r w:rsidR="00294C85" w:rsidRPr="00D86B4A">
        <w:rPr>
          <w:rFonts w:ascii="Times New Roman" w:hAnsi="Times New Roman" w:cs="Times New Roman"/>
          <w:sz w:val="28"/>
          <w:szCs w:val="28"/>
        </w:rPr>
        <w:t>.</w:t>
      </w:r>
    </w:p>
    <w:p w:rsidR="00A83829" w:rsidRPr="00D86B4A" w:rsidRDefault="00A83829" w:rsidP="004F11D1">
      <w:pPr>
        <w:spacing w:after="0" w:line="240" w:lineRule="auto"/>
        <w:ind w:firstLine="709"/>
        <w:jc w:val="both"/>
        <w:rPr>
          <w:rFonts w:ascii="Times New Roman" w:hAnsi="Times New Roman" w:cs="Times New Roman"/>
          <w:sz w:val="28"/>
          <w:szCs w:val="28"/>
        </w:rPr>
      </w:pPr>
    </w:p>
    <w:p w:rsidR="00E67E0E" w:rsidRDefault="00146F45" w:rsidP="00E67E0E">
      <w:pPr>
        <w:spacing w:after="0" w:line="240" w:lineRule="auto"/>
        <w:ind w:firstLine="709"/>
        <w:jc w:val="both"/>
        <w:rPr>
          <w:rFonts w:ascii="Times New Roman" w:hAnsi="Times New Roman" w:cs="Times New Roman"/>
          <w:color w:val="000000" w:themeColor="text1"/>
          <w:sz w:val="28"/>
          <w:szCs w:val="28"/>
        </w:rPr>
      </w:pPr>
      <w:r w:rsidRPr="00CE4045">
        <w:rPr>
          <w:rFonts w:ascii="Times New Roman" w:hAnsi="Times New Roman" w:cs="Times New Roman"/>
          <w:sz w:val="28"/>
          <w:szCs w:val="28"/>
        </w:rPr>
        <w:t xml:space="preserve">3.2. </w:t>
      </w:r>
      <w:r w:rsidR="00E67E0E">
        <w:rPr>
          <w:rFonts w:ascii="Times New Roman" w:hAnsi="Times New Roman" w:cs="Times New Roman"/>
          <w:color w:val="000000" w:themeColor="text1"/>
          <w:sz w:val="28"/>
          <w:szCs w:val="28"/>
        </w:rPr>
        <w:t>П</w:t>
      </w:r>
      <w:r w:rsidR="00E67E0E" w:rsidRPr="00977FDC">
        <w:rPr>
          <w:rFonts w:ascii="Times New Roman" w:hAnsi="Times New Roman" w:cs="Times New Roman"/>
          <w:color w:val="000000" w:themeColor="text1"/>
          <w:sz w:val="28"/>
          <w:szCs w:val="28"/>
        </w:rPr>
        <w:t>роведени</w:t>
      </w:r>
      <w:r w:rsidR="00E67E0E">
        <w:rPr>
          <w:rFonts w:ascii="Times New Roman" w:hAnsi="Times New Roman" w:cs="Times New Roman"/>
          <w:color w:val="000000" w:themeColor="text1"/>
          <w:sz w:val="28"/>
          <w:szCs w:val="28"/>
        </w:rPr>
        <w:t>е</w:t>
      </w:r>
      <w:r w:rsidR="00E67E0E" w:rsidRPr="00977FDC">
        <w:rPr>
          <w:rFonts w:ascii="Times New Roman" w:hAnsi="Times New Roman" w:cs="Times New Roman"/>
          <w:color w:val="000000" w:themeColor="text1"/>
          <w:sz w:val="28"/>
          <w:szCs w:val="28"/>
        </w:rPr>
        <w:t xml:space="preserve"> консультирования медицинским психологом по направлению лечащего врача по вопросам, связанным с имеющимся заболеванием и (или) состоянием, включенным в территориальную программу обязательного медицинского страхования</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пациентов из числа ветеранов боевых действий</w:t>
      </w:r>
      <w:r w:rsidR="00E67E0E">
        <w:rPr>
          <w:rFonts w:ascii="Times New Roman" w:hAnsi="Times New Roman" w:cs="Times New Roman"/>
          <w:color w:val="000000" w:themeColor="text1"/>
          <w:sz w:val="28"/>
          <w:szCs w:val="28"/>
        </w:rPr>
        <w:t>,</w:t>
      </w:r>
      <w:r w:rsidR="00E67E0E" w:rsidRPr="00977FDC">
        <w:rPr>
          <w:rFonts w:ascii="Times New Roman" w:hAnsi="Times New Roman" w:cs="Times New Roman"/>
          <w:color w:val="000000" w:themeColor="text1"/>
          <w:sz w:val="28"/>
          <w:szCs w:val="28"/>
        </w:rPr>
        <w:t xml:space="preserve"> лиц, состо</w:t>
      </w:r>
      <w:r w:rsidR="00E67E0E">
        <w:rPr>
          <w:rFonts w:ascii="Times New Roman" w:hAnsi="Times New Roman" w:cs="Times New Roman"/>
          <w:color w:val="000000" w:themeColor="text1"/>
          <w:sz w:val="28"/>
          <w:szCs w:val="28"/>
        </w:rPr>
        <w:t>ящих на диспансерном наблюдении,</w:t>
      </w:r>
      <w:r w:rsidR="00E67E0E" w:rsidRPr="00977FDC">
        <w:rPr>
          <w:rFonts w:ascii="Times New Roman" w:hAnsi="Times New Roman" w:cs="Times New Roman"/>
          <w:color w:val="000000" w:themeColor="text1"/>
          <w:sz w:val="28"/>
          <w:szCs w:val="28"/>
        </w:rPr>
        <w:t xml:space="preserve"> женщин в период беременности, родов и послеродовой период</w:t>
      </w:r>
      <w:r w:rsidR="00E67E0E">
        <w:rPr>
          <w:rFonts w:ascii="Times New Roman" w:hAnsi="Times New Roman" w:cs="Times New Roman"/>
          <w:color w:val="000000" w:themeColor="text1"/>
          <w:sz w:val="28"/>
          <w:szCs w:val="28"/>
        </w:rPr>
        <w:t xml:space="preserve"> учитываются в подушевом нормативе финансирования в амбулаторных условиях.</w:t>
      </w:r>
    </w:p>
    <w:p w:rsidR="00132A30" w:rsidRPr="00977FDC" w:rsidRDefault="00132A30" w:rsidP="00132A30">
      <w:pPr>
        <w:spacing w:after="0" w:line="240" w:lineRule="auto"/>
        <w:ind w:firstLine="709"/>
        <w:jc w:val="both"/>
        <w:rPr>
          <w:rFonts w:ascii="Times New Roman" w:hAnsi="Times New Roman" w:cs="Times New Roman"/>
          <w:color w:val="000000" w:themeColor="text1"/>
          <w:sz w:val="28"/>
          <w:szCs w:val="28"/>
        </w:rPr>
      </w:pPr>
    </w:p>
    <w:p w:rsidR="0069485D" w:rsidRDefault="002124C5" w:rsidP="002124C5">
      <w:pPr>
        <w:spacing w:after="0" w:line="240" w:lineRule="auto"/>
        <w:ind w:firstLine="709"/>
        <w:jc w:val="both"/>
        <w:rPr>
          <w:rFonts w:ascii="Times New Roman" w:eastAsia="Calibri" w:hAnsi="Times New Roman" w:cs="Times New Roman"/>
          <w:color w:val="000000" w:themeColor="text1"/>
          <w:sz w:val="28"/>
          <w:szCs w:val="28"/>
          <w:lang w:eastAsia="ru-RU"/>
        </w:rPr>
      </w:pPr>
      <w:r w:rsidRPr="00D86B4A">
        <w:rPr>
          <w:rFonts w:ascii="Times New Roman" w:eastAsia="Calibri" w:hAnsi="Times New Roman" w:cs="Times New Roman"/>
          <w:color w:val="000000" w:themeColor="text1"/>
          <w:sz w:val="28"/>
        </w:rPr>
        <w:t>3.3. Если гражданам при поступлении их</w:t>
      </w:r>
      <w:r w:rsidRPr="00D86B4A">
        <w:rPr>
          <w:rFonts w:ascii="Times New Roman" w:eastAsia="Times New Roman" w:hAnsi="Times New Roman" w:cs="Times New Roman"/>
          <w:bCs/>
          <w:color w:val="000000" w:themeColor="text1"/>
          <w:sz w:val="28"/>
          <w:szCs w:val="28"/>
          <w:lang w:eastAsia="ru-RU"/>
        </w:rPr>
        <w:t xml:space="preserve">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подготовки солдат, матросов запаса и</w:t>
      </w:r>
      <w:r w:rsidRPr="00D86B4A">
        <w:rPr>
          <w:rFonts w:ascii="Times New Roman" w:eastAsia="Calibri" w:hAnsi="Times New Roman" w:cs="Times New Roman"/>
          <w:color w:val="000000" w:themeColor="text1"/>
          <w:sz w:val="28"/>
          <w:szCs w:val="28"/>
        </w:rPr>
        <w:t xml:space="preserve"> гражданам, не проходящим военную службу (приравненную службу) и поступающим на военную службу (приравненную службу) по контракту в 20</w:t>
      </w:r>
      <w:r w:rsidR="002E6BDA" w:rsidRPr="00D86B4A">
        <w:rPr>
          <w:rFonts w:ascii="Times New Roman" w:eastAsia="Calibri" w:hAnsi="Times New Roman" w:cs="Times New Roman"/>
          <w:color w:val="000000" w:themeColor="text1"/>
          <w:sz w:val="28"/>
          <w:szCs w:val="28"/>
        </w:rPr>
        <w:t>2</w:t>
      </w:r>
      <w:r w:rsidR="00CE4045">
        <w:rPr>
          <w:rFonts w:ascii="Times New Roman" w:eastAsia="Calibri" w:hAnsi="Times New Roman" w:cs="Times New Roman"/>
          <w:color w:val="000000" w:themeColor="text1"/>
          <w:sz w:val="28"/>
          <w:szCs w:val="28"/>
        </w:rPr>
        <w:t>5</w:t>
      </w:r>
      <w:r w:rsidRPr="00D86B4A">
        <w:rPr>
          <w:rFonts w:ascii="Times New Roman" w:eastAsia="Calibri" w:hAnsi="Times New Roman" w:cs="Times New Roman"/>
          <w:color w:val="000000" w:themeColor="text1"/>
          <w:sz w:val="28"/>
          <w:szCs w:val="28"/>
        </w:rPr>
        <w:t xml:space="preserve"> году необходимо п</w:t>
      </w:r>
      <w:r w:rsidRPr="00D86B4A">
        <w:rPr>
          <w:rFonts w:ascii="Times New Roman" w:eastAsia="Calibri" w:hAnsi="Times New Roman" w:cs="Times New Roman"/>
          <w:color w:val="000000" w:themeColor="text1"/>
          <w:sz w:val="28"/>
          <w:szCs w:val="28"/>
          <w:lang w:eastAsia="ru-RU"/>
        </w:rPr>
        <w:t xml:space="preserve">о медицинским показаниям проведение диагностических исследований повторно, то оплата каждого </w:t>
      </w:r>
      <w:r w:rsidRPr="00D86B4A">
        <w:rPr>
          <w:rFonts w:ascii="Times New Roman" w:eastAsia="Calibri" w:hAnsi="Times New Roman" w:cs="Times New Roman"/>
          <w:color w:val="000000" w:themeColor="text1"/>
          <w:sz w:val="28"/>
          <w:szCs w:val="28"/>
          <w:lang w:eastAsia="ru-RU"/>
        </w:rPr>
        <w:lastRenderedPageBreak/>
        <w:t>диагностического исследования осуществляется согласно перечню,</w:t>
      </w:r>
      <w:r w:rsidRPr="00BE0A54">
        <w:rPr>
          <w:rFonts w:ascii="Times New Roman" w:eastAsia="Calibri" w:hAnsi="Times New Roman" w:cs="Times New Roman"/>
          <w:color w:val="000000" w:themeColor="text1"/>
          <w:sz w:val="28"/>
          <w:szCs w:val="28"/>
          <w:lang w:eastAsia="ru-RU"/>
        </w:rPr>
        <w:t xml:space="preserve"> </w:t>
      </w:r>
      <w:r w:rsidRPr="002B4413">
        <w:rPr>
          <w:rFonts w:ascii="Times New Roman" w:eastAsia="Calibri" w:hAnsi="Times New Roman" w:cs="Times New Roman"/>
          <w:color w:val="000000" w:themeColor="text1"/>
          <w:sz w:val="28"/>
          <w:szCs w:val="28"/>
          <w:lang w:eastAsia="ru-RU"/>
        </w:rPr>
        <w:t xml:space="preserve">указанному в </w:t>
      </w:r>
      <w:r w:rsidR="00841900" w:rsidRPr="002B4413">
        <w:rPr>
          <w:rFonts w:ascii="Times New Roman" w:eastAsia="Calibri" w:hAnsi="Times New Roman" w:cs="Times New Roman"/>
          <w:color w:val="000000" w:themeColor="text1"/>
          <w:sz w:val="28"/>
          <w:szCs w:val="28"/>
          <w:lang w:eastAsia="ru-RU"/>
        </w:rPr>
        <w:t xml:space="preserve">таблице </w:t>
      </w:r>
      <w:r w:rsidR="00841900" w:rsidRPr="00DD7106">
        <w:rPr>
          <w:rFonts w:ascii="Times New Roman" w:eastAsia="Calibri" w:hAnsi="Times New Roman" w:cs="Times New Roman"/>
          <w:color w:val="000000" w:themeColor="text1"/>
          <w:sz w:val="28"/>
          <w:szCs w:val="28"/>
          <w:lang w:eastAsia="ru-RU"/>
        </w:rPr>
        <w:t xml:space="preserve">№ 3 </w:t>
      </w:r>
      <w:r w:rsidR="00841900" w:rsidRPr="00FA1B11">
        <w:rPr>
          <w:rFonts w:ascii="Times New Roman" w:eastAsia="Calibri" w:hAnsi="Times New Roman" w:cs="Times New Roman"/>
          <w:color w:val="000000" w:themeColor="text1"/>
          <w:sz w:val="28"/>
          <w:szCs w:val="28"/>
          <w:lang w:eastAsia="ru-RU"/>
        </w:rPr>
        <w:t>приложения</w:t>
      </w:r>
      <w:r w:rsidRPr="00FA1B11">
        <w:rPr>
          <w:rFonts w:ascii="Times New Roman" w:eastAsia="Calibri" w:hAnsi="Times New Roman" w:cs="Times New Roman"/>
          <w:color w:val="000000" w:themeColor="text1"/>
          <w:sz w:val="28"/>
          <w:szCs w:val="28"/>
          <w:lang w:eastAsia="ru-RU"/>
        </w:rPr>
        <w:t xml:space="preserve"> № </w:t>
      </w:r>
      <w:r w:rsidR="00DD7106" w:rsidRPr="00FA1B11">
        <w:rPr>
          <w:rFonts w:ascii="Times New Roman" w:eastAsia="Calibri" w:hAnsi="Times New Roman" w:cs="Times New Roman"/>
          <w:color w:val="000000" w:themeColor="text1"/>
          <w:sz w:val="28"/>
          <w:szCs w:val="28"/>
          <w:lang w:eastAsia="ru-RU"/>
        </w:rPr>
        <w:t>39</w:t>
      </w:r>
      <w:r w:rsidR="00841900" w:rsidRPr="00FA1B11">
        <w:rPr>
          <w:rFonts w:ascii="Times New Roman" w:eastAsia="Calibri" w:hAnsi="Times New Roman" w:cs="Times New Roman"/>
          <w:color w:val="000000" w:themeColor="text1"/>
          <w:sz w:val="28"/>
          <w:szCs w:val="28"/>
          <w:lang w:eastAsia="ru-RU"/>
        </w:rPr>
        <w:t>.</w:t>
      </w:r>
    </w:p>
    <w:p w:rsidR="00A83829" w:rsidRPr="00BE0A54" w:rsidRDefault="00A83829"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CF3C41" w:rsidRPr="006B0468" w:rsidRDefault="002124C5" w:rsidP="00CF3C41">
      <w:pPr>
        <w:spacing w:after="0" w:line="240" w:lineRule="auto"/>
        <w:ind w:firstLine="709"/>
        <w:jc w:val="both"/>
        <w:rPr>
          <w:rFonts w:ascii="Times New Roman" w:hAnsi="Times New Roman" w:cs="Times New Roman"/>
          <w:sz w:val="28"/>
          <w:szCs w:val="28"/>
        </w:rPr>
      </w:pPr>
      <w:r w:rsidRPr="00634A0C">
        <w:rPr>
          <w:rFonts w:ascii="Times New Roman" w:eastAsia="Calibri" w:hAnsi="Times New Roman" w:cs="Times New Roman"/>
          <w:sz w:val="28"/>
          <w:szCs w:val="28"/>
          <w:lang w:eastAsia="ru-RU"/>
        </w:rPr>
        <w:t>3.4.</w:t>
      </w:r>
      <w:r w:rsidR="00EF18CF" w:rsidRPr="00634A0C">
        <w:rPr>
          <w:rFonts w:ascii="Times New Roman" w:hAnsi="Times New Roman"/>
          <w:sz w:val="28"/>
        </w:rPr>
        <w:t xml:space="preserve"> Профилактический медицинский осмотр и п</w:t>
      </w:r>
      <w:r w:rsidR="00EF18CF" w:rsidRPr="00634A0C">
        <w:rPr>
          <w:rFonts w:ascii="Times New Roman" w:hAnsi="Times New Roman"/>
          <w:sz w:val="28"/>
          <w:szCs w:val="28"/>
          <w:lang w:eastAsia="ru-RU"/>
        </w:rPr>
        <w:t xml:space="preserve">ервый этап диспансеризации считаются завершенными и подлежат оплате в рамках территориальной программы государственных гарантий бесплатного оказания гражданам медицинской помощи в случае выполнения в течение календарного года не менее 85 процентов от объема профилактического медицинского осмотра и первого этапа диспансеризации, при этом обязательным для всех граждан является проведение анкетирования и прием (осмотр) врачом по медицинской профилактике отделения (кабинета) медицинской профилактики или центра здоровья или фельдшером, а также проведение маммографии, исследований кала на скрытую кровь иммунохимическим качественным или количественным методом, осмотр фельдшером (акушеркой) или врачом акушером-гинекологом, взятие мазка с шейки матки, цитологическое исследование мазка с шейки матки, определение простат-специфического антигена в крови, которые проводятся в соответствии с приложением № 2 к порядку проведения профилактического медицинского осмотра и диспансеризации определенных групп взрослого населения, утвержденного приказом Министерства здравоохранения Российской Федерации </w:t>
      </w:r>
      <w:r w:rsidR="004E28B4" w:rsidRPr="006B0468">
        <w:rPr>
          <w:rFonts w:ascii="Times New Roman" w:hAnsi="Times New Roman"/>
          <w:sz w:val="28"/>
          <w:szCs w:val="28"/>
          <w:lang w:eastAsia="ru-RU"/>
        </w:rPr>
        <w:t xml:space="preserve">от 27.04.2021 № 404н </w:t>
      </w:r>
      <w:r w:rsidR="00EF18CF" w:rsidRPr="00634A0C">
        <w:rPr>
          <w:rFonts w:ascii="Times New Roman" w:hAnsi="Times New Roman"/>
          <w:sz w:val="28"/>
          <w:szCs w:val="28"/>
          <w:lang w:eastAsia="ru-RU"/>
        </w:rPr>
        <w:t>«Об утверждении порядка проведения профилактического медицинского осмотра и диспансеризации определенных групп взрослого населения</w:t>
      </w:r>
      <w:r w:rsidR="000617E0" w:rsidRPr="00634A0C">
        <w:rPr>
          <w:rFonts w:ascii="Times New Roman" w:hAnsi="Times New Roman"/>
          <w:sz w:val="28"/>
          <w:szCs w:val="28"/>
          <w:lang w:eastAsia="ru-RU"/>
        </w:rPr>
        <w:t>»</w:t>
      </w:r>
      <w:r w:rsidR="002477D5" w:rsidRPr="00634A0C">
        <w:rPr>
          <w:rFonts w:ascii="Times New Roman" w:eastAsia="Calibri" w:hAnsi="Times New Roman" w:cs="Times New Roman"/>
          <w:sz w:val="28"/>
          <w:szCs w:val="28"/>
          <w:lang w:eastAsia="ru-RU"/>
        </w:rPr>
        <w:t>.</w:t>
      </w:r>
    </w:p>
    <w:p w:rsidR="00680441" w:rsidRDefault="00680441" w:rsidP="002124C5">
      <w:pPr>
        <w:spacing w:after="0" w:line="240" w:lineRule="auto"/>
        <w:ind w:firstLine="709"/>
        <w:jc w:val="both"/>
        <w:rPr>
          <w:rFonts w:ascii="Times New Roman" w:eastAsia="Calibri" w:hAnsi="Times New Roman" w:cs="Times New Roman"/>
          <w:color w:val="000000" w:themeColor="text1"/>
          <w:sz w:val="28"/>
          <w:szCs w:val="28"/>
          <w:lang w:eastAsia="ru-RU"/>
        </w:rPr>
      </w:pPr>
    </w:p>
    <w:p w:rsidR="00E0359C" w:rsidRPr="006B0468" w:rsidRDefault="00E0359C" w:rsidP="002124C5">
      <w:pPr>
        <w:spacing w:after="0" w:line="240" w:lineRule="auto"/>
        <w:ind w:firstLine="709"/>
        <w:jc w:val="both"/>
        <w:rPr>
          <w:rFonts w:ascii="Times New Roman" w:hAnsi="Times New Roman" w:cs="Times New Roman"/>
          <w:i/>
          <w:sz w:val="28"/>
          <w:szCs w:val="28"/>
        </w:rPr>
      </w:pPr>
      <w:r w:rsidRPr="006B0468">
        <w:rPr>
          <w:rFonts w:ascii="Times New Roman" w:eastAsia="Calibri" w:hAnsi="Times New Roman" w:cs="Times New Roman"/>
          <w:sz w:val="28"/>
          <w:szCs w:val="28"/>
          <w:lang w:eastAsia="ru-RU"/>
        </w:rPr>
        <w:t xml:space="preserve">3.5. </w:t>
      </w:r>
      <w:r w:rsidR="00F33430" w:rsidRPr="006B0468">
        <w:rPr>
          <w:rFonts w:ascii="Times New Roman" w:eastAsia="Calibri" w:hAnsi="Times New Roman" w:cs="Times New Roman"/>
          <w:sz w:val="28"/>
          <w:szCs w:val="28"/>
          <w:lang w:eastAsia="ru-RU"/>
        </w:rPr>
        <w:t>О</w:t>
      </w:r>
      <w:r w:rsidR="0011016A" w:rsidRPr="006B0468">
        <w:rPr>
          <w:rFonts w:ascii="Times New Roman" w:hAnsi="Times New Roman" w:cs="Times New Roman"/>
          <w:sz w:val="28"/>
          <w:szCs w:val="28"/>
        </w:rPr>
        <w:t>бследован</w:t>
      </w:r>
      <w:r w:rsidR="00F33430" w:rsidRPr="006B0468">
        <w:rPr>
          <w:rFonts w:ascii="Times New Roman" w:hAnsi="Times New Roman" w:cs="Times New Roman"/>
          <w:sz w:val="28"/>
          <w:szCs w:val="28"/>
        </w:rPr>
        <w:t xml:space="preserve">ие </w:t>
      </w:r>
      <w:r w:rsidR="0011016A" w:rsidRPr="006B0468">
        <w:rPr>
          <w:rFonts w:ascii="Times New Roman" w:hAnsi="Times New Roman" w:cs="Times New Roman"/>
          <w:sz w:val="28"/>
          <w:szCs w:val="28"/>
        </w:rPr>
        <w:t>несовершеннолетних, занимающихся</w:t>
      </w:r>
      <w:r w:rsidR="00F33430" w:rsidRPr="006B0468">
        <w:rPr>
          <w:rFonts w:ascii="Times New Roman" w:hAnsi="Times New Roman" w:cs="Times New Roman"/>
          <w:sz w:val="28"/>
          <w:szCs w:val="28"/>
        </w:rPr>
        <w:t xml:space="preserve"> физической культурой и спортом, осуществляется в рамках профилактических медицинс</w:t>
      </w:r>
      <w:r w:rsidR="006B0468" w:rsidRPr="006B0468">
        <w:rPr>
          <w:rFonts w:ascii="Times New Roman" w:hAnsi="Times New Roman" w:cs="Times New Roman"/>
          <w:sz w:val="28"/>
          <w:szCs w:val="28"/>
        </w:rPr>
        <w:t>ких осмотров несовершеннолетних.</w:t>
      </w:r>
    </w:p>
    <w:p w:rsidR="00680441" w:rsidRDefault="00680441" w:rsidP="007730A4">
      <w:pPr>
        <w:spacing w:after="0" w:line="240" w:lineRule="auto"/>
        <w:ind w:firstLine="708"/>
        <w:jc w:val="both"/>
        <w:rPr>
          <w:rFonts w:ascii="Times New Roman" w:hAnsi="Times New Roman" w:cs="Times New Roman"/>
          <w:sz w:val="28"/>
          <w:szCs w:val="28"/>
        </w:rPr>
      </w:pPr>
    </w:p>
    <w:p w:rsidR="00BE3871" w:rsidRDefault="00255AE3" w:rsidP="007730A4">
      <w:pPr>
        <w:spacing w:after="0" w:line="240" w:lineRule="auto"/>
        <w:ind w:firstLine="708"/>
        <w:jc w:val="both"/>
        <w:rPr>
          <w:rFonts w:ascii="Times New Roman" w:eastAsia="Calibri" w:hAnsi="Times New Roman" w:cs="Times New Roman"/>
          <w:color w:val="000000" w:themeColor="text1"/>
          <w:sz w:val="28"/>
          <w:szCs w:val="28"/>
        </w:rPr>
      </w:pPr>
      <w:r w:rsidRPr="00DD7106">
        <w:rPr>
          <w:rFonts w:ascii="Times New Roman" w:hAnsi="Times New Roman" w:cs="Times New Roman"/>
          <w:color w:val="000000" w:themeColor="text1"/>
          <w:sz w:val="28"/>
          <w:szCs w:val="28"/>
        </w:rPr>
        <w:t>3.6.</w:t>
      </w:r>
      <w:r w:rsidRPr="00DD7106">
        <w:rPr>
          <w:rFonts w:ascii="Times New Roman" w:hAnsi="Times New Roman"/>
          <w:color w:val="000000" w:themeColor="text1"/>
          <w:sz w:val="28"/>
          <w:szCs w:val="28"/>
        </w:rPr>
        <w:t xml:space="preserve"> </w:t>
      </w:r>
      <w:r w:rsidRPr="00DD7106">
        <w:rPr>
          <w:rFonts w:ascii="Times New Roman" w:eastAsia="Calibri" w:hAnsi="Times New Roman" w:cs="Times New Roman"/>
          <w:color w:val="000000" w:themeColor="text1"/>
          <w:sz w:val="28"/>
          <w:szCs w:val="28"/>
        </w:rPr>
        <w:t xml:space="preserve">В подушевой норматив на прикрепившееся население не </w:t>
      </w:r>
      <w:r w:rsidR="00C37258" w:rsidRPr="00DD7106">
        <w:rPr>
          <w:rFonts w:ascii="Times New Roman" w:eastAsia="Calibri" w:hAnsi="Times New Roman" w:cs="Times New Roman"/>
          <w:color w:val="000000" w:themeColor="text1"/>
          <w:sz w:val="28"/>
          <w:szCs w:val="28"/>
        </w:rPr>
        <w:t xml:space="preserve">включаются медицинские услуги, </w:t>
      </w:r>
      <w:r w:rsidRPr="00DD7106">
        <w:rPr>
          <w:rFonts w:ascii="Times New Roman" w:eastAsia="Calibri" w:hAnsi="Times New Roman" w:cs="Times New Roman"/>
          <w:color w:val="000000" w:themeColor="text1"/>
          <w:sz w:val="28"/>
          <w:szCs w:val="28"/>
        </w:rPr>
        <w:t>указанные в подпункте 3.</w:t>
      </w:r>
      <w:r w:rsidR="00043D77" w:rsidRPr="00DD7106">
        <w:rPr>
          <w:rFonts w:ascii="Times New Roman" w:eastAsia="Calibri" w:hAnsi="Times New Roman" w:cs="Times New Roman"/>
          <w:color w:val="000000" w:themeColor="text1"/>
          <w:sz w:val="28"/>
          <w:szCs w:val="28"/>
        </w:rPr>
        <w:t>3</w:t>
      </w:r>
      <w:r w:rsidRPr="00DD7106">
        <w:rPr>
          <w:rFonts w:ascii="Times New Roman" w:eastAsia="Calibri" w:hAnsi="Times New Roman" w:cs="Times New Roman"/>
          <w:color w:val="000000" w:themeColor="text1"/>
          <w:sz w:val="28"/>
          <w:szCs w:val="28"/>
        </w:rPr>
        <w:t xml:space="preserve"> пункта 3 приложения № </w:t>
      </w:r>
      <w:r w:rsidR="00EB6974" w:rsidRPr="00DD7106">
        <w:rPr>
          <w:rFonts w:ascii="Times New Roman" w:eastAsia="Calibri" w:hAnsi="Times New Roman" w:cs="Times New Roman"/>
          <w:color w:val="000000" w:themeColor="text1"/>
          <w:sz w:val="28"/>
          <w:szCs w:val="28"/>
        </w:rPr>
        <w:t>2</w:t>
      </w:r>
      <w:r w:rsidRPr="00DD7106">
        <w:rPr>
          <w:rFonts w:ascii="Times New Roman" w:eastAsia="Calibri" w:hAnsi="Times New Roman" w:cs="Times New Roman"/>
          <w:color w:val="000000" w:themeColor="text1"/>
          <w:sz w:val="28"/>
          <w:szCs w:val="28"/>
        </w:rPr>
        <w:t xml:space="preserve"> «Порядок формирования тарифов на медицинские услуги и подушевого норматива для оплаты медицинской помощи в круглосуточном стационаре, дневном стационаре и в амбулаторных условиях» к Тарифному</w:t>
      </w:r>
      <w:r w:rsidRPr="0046312E">
        <w:rPr>
          <w:rFonts w:ascii="Times New Roman" w:eastAsia="Calibri" w:hAnsi="Times New Roman" w:cs="Times New Roman"/>
          <w:color w:val="000000" w:themeColor="text1"/>
          <w:sz w:val="28"/>
          <w:szCs w:val="28"/>
        </w:rPr>
        <w:t xml:space="preserve"> соглашению</w:t>
      </w:r>
      <w:r w:rsidR="0046312E">
        <w:rPr>
          <w:rFonts w:ascii="Times New Roman" w:eastAsia="Calibri" w:hAnsi="Times New Roman" w:cs="Times New Roman"/>
          <w:color w:val="000000" w:themeColor="text1"/>
          <w:sz w:val="28"/>
          <w:szCs w:val="28"/>
        </w:rPr>
        <w:t>.</w:t>
      </w:r>
    </w:p>
    <w:p w:rsidR="007730A4" w:rsidRPr="0046312E" w:rsidRDefault="00BE3871" w:rsidP="007730A4">
      <w:pPr>
        <w:spacing w:after="0" w:line="240" w:lineRule="auto"/>
        <w:ind w:firstLine="708"/>
        <w:jc w:val="both"/>
        <w:rPr>
          <w:rFonts w:ascii="Times New Roman" w:eastAsia="Times New Roman" w:hAnsi="Times New Roman" w:cs="Times New Roman"/>
          <w:color w:val="000000" w:themeColor="text1"/>
          <w:sz w:val="28"/>
          <w:szCs w:val="28"/>
          <w:lang w:eastAsia="ru-RU"/>
        </w:rPr>
      </w:pPr>
      <w:r>
        <w:rPr>
          <w:rFonts w:ascii="Times New Roman" w:eastAsia="Calibri" w:hAnsi="Times New Roman" w:cs="Times New Roman"/>
          <w:color w:val="000000" w:themeColor="text1"/>
          <w:sz w:val="28"/>
          <w:szCs w:val="28"/>
        </w:rPr>
        <w:t xml:space="preserve"> </w:t>
      </w:r>
      <w:r w:rsidRPr="00BC5E58">
        <w:rPr>
          <w:rFonts w:ascii="Times New Roman" w:eastAsia="Calibri" w:hAnsi="Times New Roman" w:cs="Times New Roman"/>
          <w:color w:val="000000" w:themeColor="text1"/>
          <w:sz w:val="28"/>
          <w:szCs w:val="28"/>
        </w:rPr>
        <w:t xml:space="preserve">В подушевой норматив на прикрепившееся население </w:t>
      </w:r>
      <w:r w:rsidRPr="00BC5E58">
        <w:rPr>
          <w:rFonts w:ascii="Times New Roman" w:hAnsi="Times New Roman" w:cs="Times New Roman"/>
          <w:bCs/>
          <w:kern w:val="2"/>
          <w:sz w:val="28"/>
          <w:szCs w:val="28"/>
        </w:rPr>
        <w:t>включены расходы</w:t>
      </w:r>
      <w:r w:rsidRPr="00BC5E58">
        <w:rPr>
          <w:rFonts w:ascii="Times New Roman" w:eastAsia="Times New Roman" w:hAnsi="Times New Roman" w:cs="Times New Roman"/>
          <w:bCs/>
          <w:kern w:val="2"/>
          <w:sz w:val="28"/>
          <w:szCs w:val="28"/>
          <w:lang w:eastAsia="ru-RU"/>
        </w:rPr>
        <w:t>, связанны</w:t>
      </w:r>
      <w:r w:rsidRPr="00BC5E58">
        <w:rPr>
          <w:rFonts w:ascii="Times New Roman" w:hAnsi="Times New Roman" w:cs="Times New Roman"/>
          <w:bCs/>
          <w:kern w:val="2"/>
          <w:sz w:val="28"/>
          <w:szCs w:val="28"/>
        </w:rPr>
        <w:t>е</w:t>
      </w:r>
      <w:r w:rsidRPr="00BC5E58">
        <w:rPr>
          <w:rFonts w:ascii="Times New Roman" w:eastAsia="Times New Roman" w:hAnsi="Times New Roman" w:cs="Times New Roman"/>
          <w:bCs/>
          <w:kern w:val="2"/>
          <w:sz w:val="28"/>
          <w:szCs w:val="28"/>
          <w:lang w:eastAsia="ru-RU"/>
        </w:rPr>
        <w:t xml:space="preserve"> с использованием систем поддержки принятия врачебных решений (медицинских изделий с применением искусственного интеллекта, зарегистриров</w:t>
      </w:r>
      <w:r w:rsidRPr="00BC5E58">
        <w:rPr>
          <w:rFonts w:ascii="Times New Roman" w:hAnsi="Times New Roman" w:cs="Times New Roman"/>
          <w:bCs/>
          <w:kern w:val="2"/>
          <w:sz w:val="28"/>
          <w:szCs w:val="28"/>
        </w:rPr>
        <w:t xml:space="preserve">анных в установленном порядке) </w:t>
      </w:r>
      <w:r w:rsidRPr="00BC5E58">
        <w:rPr>
          <w:rFonts w:ascii="Times New Roman" w:eastAsia="Times New Roman" w:hAnsi="Times New Roman" w:cs="Times New Roman"/>
          <w:bCs/>
          <w:kern w:val="2"/>
          <w:sz w:val="28"/>
          <w:szCs w:val="28"/>
          <w:lang w:eastAsia="ru-RU"/>
        </w:rPr>
        <w:t xml:space="preserve">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680441" w:rsidRDefault="00680441" w:rsidP="00255AE3">
      <w:pPr>
        <w:spacing w:after="0" w:line="240" w:lineRule="auto"/>
        <w:ind w:firstLine="709"/>
        <w:jc w:val="both"/>
        <w:rPr>
          <w:rFonts w:ascii="Times New Roman" w:eastAsia="Calibri" w:hAnsi="Times New Roman" w:cs="Times New Roman"/>
          <w:sz w:val="28"/>
          <w:szCs w:val="28"/>
        </w:rPr>
      </w:pPr>
    </w:p>
    <w:p w:rsidR="00815938" w:rsidRDefault="00753C96" w:rsidP="00255AE3">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 xml:space="preserve">3.7. Для оплаты стоматологической помощи, оказываемой в амбулаторных условиях, </w:t>
      </w:r>
      <w:r w:rsidR="00815938">
        <w:rPr>
          <w:rFonts w:ascii="Times New Roman" w:eastAsia="Calibri" w:hAnsi="Times New Roman" w:cs="Times New Roman"/>
          <w:sz w:val="28"/>
          <w:szCs w:val="28"/>
        </w:rPr>
        <w:t xml:space="preserve">рассчитывается стоимость условной </w:t>
      </w:r>
      <w:r w:rsidRPr="0073362F">
        <w:rPr>
          <w:rFonts w:ascii="Times New Roman" w:eastAsia="Calibri" w:hAnsi="Times New Roman" w:cs="Times New Roman"/>
          <w:sz w:val="28"/>
          <w:szCs w:val="28"/>
        </w:rPr>
        <w:t>единиц</w:t>
      </w:r>
      <w:r w:rsidR="00815938">
        <w:rPr>
          <w:rFonts w:ascii="Times New Roman" w:eastAsia="Calibri" w:hAnsi="Times New Roman" w:cs="Times New Roman"/>
          <w:sz w:val="28"/>
          <w:szCs w:val="28"/>
        </w:rPr>
        <w:t>ы трудоемкости (УЕТы) по расходам стоматологической поликлиники г. Биробиджана.</w:t>
      </w:r>
      <w:r w:rsidRPr="0073362F">
        <w:rPr>
          <w:rFonts w:ascii="Times New Roman" w:eastAsia="Calibri" w:hAnsi="Times New Roman" w:cs="Times New Roman"/>
          <w:sz w:val="28"/>
          <w:szCs w:val="28"/>
        </w:rPr>
        <w:t xml:space="preserve"> </w:t>
      </w:r>
    </w:p>
    <w:p w:rsidR="00036F15" w:rsidRPr="002E6BDA" w:rsidRDefault="00036F15" w:rsidP="00255AE3">
      <w:pPr>
        <w:spacing w:after="0" w:line="240" w:lineRule="auto"/>
        <w:ind w:firstLine="709"/>
        <w:jc w:val="both"/>
        <w:rPr>
          <w:rFonts w:ascii="Times New Roman" w:eastAsia="Calibri" w:hAnsi="Times New Roman" w:cs="Times New Roman"/>
          <w:i/>
          <w:sz w:val="24"/>
          <w:szCs w:val="28"/>
        </w:rPr>
      </w:pPr>
      <w:r>
        <w:rPr>
          <w:rFonts w:ascii="Times New Roman" w:eastAsia="Calibri" w:hAnsi="Times New Roman" w:cs="Times New Roman"/>
          <w:sz w:val="28"/>
          <w:szCs w:val="28"/>
        </w:rPr>
        <w:lastRenderedPageBreak/>
        <w:t xml:space="preserve">Включение медицинских услуг </w:t>
      </w:r>
      <w:r w:rsidRPr="002B4413">
        <w:rPr>
          <w:rFonts w:ascii="Times New Roman" w:eastAsia="Calibri" w:hAnsi="Times New Roman" w:cs="Times New Roman"/>
          <w:sz w:val="28"/>
          <w:szCs w:val="28"/>
        </w:rPr>
        <w:t xml:space="preserve">в </w:t>
      </w:r>
      <w:r w:rsidRPr="00FA1B11">
        <w:rPr>
          <w:rFonts w:ascii="Times New Roman" w:eastAsia="Calibri" w:hAnsi="Times New Roman" w:cs="Times New Roman"/>
          <w:sz w:val="28"/>
          <w:szCs w:val="28"/>
        </w:rPr>
        <w:t xml:space="preserve">Приложение </w:t>
      </w:r>
      <w:r w:rsidR="002B4413" w:rsidRPr="00FA1B11">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3</w:t>
      </w:r>
      <w:r w:rsidR="00FA1B11" w:rsidRPr="00FA1B11">
        <w:rPr>
          <w:rFonts w:ascii="Times New Roman" w:eastAsia="Calibri" w:hAnsi="Times New Roman" w:cs="Times New Roman"/>
          <w:sz w:val="28"/>
          <w:szCs w:val="28"/>
        </w:rPr>
        <w:t>2</w:t>
      </w:r>
      <w:r w:rsidRPr="00DD7106">
        <w:rPr>
          <w:rFonts w:ascii="Times New Roman" w:eastAsia="Calibri" w:hAnsi="Times New Roman" w:cs="Times New Roman"/>
          <w:sz w:val="28"/>
          <w:szCs w:val="28"/>
        </w:rPr>
        <w:t xml:space="preserve"> не</w:t>
      </w:r>
      <w:r>
        <w:rPr>
          <w:rFonts w:ascii="Times New Roman" w:eastAsia="Calibri" w:hAnsi="Times New Roman" w:cs="Times New Roman"/>
          <w:sz w:val="28"/>
          <w:szCs w:val="28"/>
        </w:rPr>
        <w:t xml:space="preserve"> исключает возможности их оказания в стационарных условиях.</w:t>
      </w:r>
    </w:p>
    <w:p w:rsidR="00680441" w:rsidRDefault="00680441" w:rsidP="00170488">
      <w:pPr>
        <w:spacing w:after="0" w:line="240" w:lineRule="auto"/>
        <w:ind w:firstLine="709"/>
        <w:jc w:val="both"/>
        <w:rPr>
          <w:rFonts w:ascii="Times New Roman" w:eastAsia="Calibri" w:hAnsi="Times New Roman" w:cs="Times New Roman"/>
          <w:sz w:val="28"/>
          <w:szCs w:val="28"/>
        </w:rPr>
      </w:pPr>
    </w:p>
    <w:p w:rsidR="0073362F" w:rsidRDefault="00170488" w:rsidP="00170488">
      <w:pPr>
        <w:spacing w:after="0" w:line="240" w:lineRule="auto"/>
        <w:ind w:firstLine="709"/>
        <w:jc w:val="both"/>
        <w:rPr>
          <w:rFonts w:ascii="Times New Roman" w:eastAsia="Calibri" w:hAnsi="Times New Roman" w:cs="Times New Roman"/>
          <w:sz w:val="28"/>
          <w:szCs w:val="28"/>
        </w:rPr>
      </w:pPr>
      <w:r w:rsidRPr="0073362F">
        <w:rPr>
          <w:rFonts w:ascii="Times New Roman" w:eastAsia="Calibri" w:hAnsi="Times New Roman" w:cs="Times New Roman"/>
          <w:sz w:val="28"/>
          <w:szCs w:val="28"/>
        </w:rPr>
        <w:t>3.8.</w:t>
      </w:r>
      <w:r w:rsidRPr="0073362F">
        <w:rPr>
          <w:rFonts w:ascii="Times New Roman" w:eastAsia="Calibri" w:hAnsi="Times New Roman" w:cs="Times New Roman"/>
          <w:sz w:val="32"/>
          <w:szCs w:val="28"/>
        </w:rPr>
        <w:t xml:space="preserve"> </w:t>
      </w:r>
      <w:r w:rsidRPr="0073362F">
        <w:rPr>
          <w:rFonts w:ascii="Times New Roman" w:eastAsia="Calibri" w:hAnsi="Times New Roman" w:cs="Times New Roman"/>
          <w:sz w:val="28"/>
          <w:szCs w:val="28"/>
        </w:rPr>
        <w:t>Посещения с профилактическими и иными целями включают:</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территориальный норматив комплексных посещений для проведения профилактических медицинских осмотров (включающий первое посещение в году для проведения диспансерного наблюдения);</w:t>
      </w:r>
    </w:p>
    <w:p w:rsidR="000A0771" w:rsidRDefault="000A077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 территориальный норматив комплексных посещений для проведения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0A0771">
        <w:rPr>
          <w:rFonts w:ascii="Times New Roman" w:hAnsi="Times New Roman" w:cs="Times New Roman"/>
          <w:sz w:val="28"/>
          <w:szCs w:val="28"/>
        </w:rPr>
        <w:t>) территориальный норматив посещений с иными целями, включая проведение осмотра кожных покровов врачом-дерматологом (врачом-терапевтом в случае отсутствия в штате медицинской организации врача-дерматолога), а также исследование уровня гликированного гемоглобина в крови (в рамках проведения второго этапа диспансеризации);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0A0771">
        <w:rPr>
          <w:rFonts w:ascii="Times New Roman" w:hAnsi="Times New Roman" w:cs="Times New Roman"/>
          <w:sz w:val="28"/>
          <w:szCs w:val="28"/>
        </w:rPr>
        <w:t>) посещения для проведения диспансерного наблюдения граждан, страдающих отдельными видами хронических инфекционных и неинфекционных и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A0771">
        <w:rPr>
          <w:rFonts w:ascii="Times New Roman" w:hAnsi="Times New Roman" w:cs="Times New Roman"/>
          <w:sz w:val="28"/>
          <w:szCs w:val="28"/>
        </w:rPr>
        <w:t>) посещения для проведения второго этапа диспансеризации, в том числе в целях исследования уровня гликированного гемоглобина в крови, посещения врача-дерматолога в целях осмотра кожных покровов (врача-терапевта в случае отсутствия в штате медицинской организации врача-дерматолога);</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0A0771">
        <w:rPr>
          <w:rFonts w:ascii="Times New Roman" w:hAnsi="Times New Roman" w:cs="Times New Roman"/>
          <w:sz w:val="28"/>
          <w:szCs w:val="28"/>
        </w:rPr>
        <w:t>) разовые посещения в связи с заболеваниями;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000A0771">
        <w:rPr>
          <w:rFonts w:ascii="Times New Roman" w:hAnsi="Times New Roman" w:cs="Times New Roman"/>
          <w:sz w:val="28"/>
          <w:szCs w:val="28"/>
        </w:rPr>
        <w:t>) посещения центров здоровья;</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0A0771">
        <w:rPr>
          <w:rFonts w:ascii="Times New Roman" w:hAnsi="Times New Roman" w:cs="Times New Roman"/>
          <w:sz w:val="28"/>
          <w:szCs w:val="28"/>
        </w:rPr>
        <w:t>) посещения медицинских работников, имеющих среднее медицинское образование, ведущих самостоятельный прием;</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0A0771">
        <w:rPr>
          <w:rFonts w:ascii="Times New Roman" w:hAnsi="Times New Roman" w:cs="Times New Roman"/>
          <w:sz w:val="28"/>
          <w:szCs w:val="28"/>
        </w:rPr>
        <w:t>) посещения центров амбулаторной онкологической помощи;</w:t>
      </w:r>
    </w:p>
    <w:p w:rsidR="000A0771" w:rsidRDefault="00D957D1" w:rsidP="000A07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0A0771">
        <w:rPr>
          <w:rFonts w:ascii="Times New Roman" w:hAnsi="Times New Roman" w:cs="Times New Roman"/>
          <w:sz w:val="28"/>
          <w:szCs w:val="28"/>
        </w:rPr>
        <w:t>) посещения в связи выдачей справок и иных медицинских документов, другими причинами.</w:t>
      </w:r>
    </w:p>
    <w:p w:rsidR="00170488" w:rsidRPr="00C37258" w:rsidRDefault="000A0771" w:rsidP="00170488">
      <w:pPr>
        <w:spacing w:after="0" w:line="240" w:lineRule="auto"/>
        <w:ind w:firstLine="709"/>
        <w:jc w:val="both"/>
        <w:rPr>
          <w:rFonts w:ascii="Times New Roman" w:eastAsia="Calibri" w:hAnsi="Times New Roman" w:cs="Times New Roman"/>
          <w:sz w:val="28"/>
          <w:szCs w:val="28"/>
        </w:rPr>
      </w:pPr>
      <w:r w:rsidRPr="00DD7106">
        <w:rPr>
          <w:rFonts w:ascii="Times New Roman" w:eastAsia="Calibri" w:hAnsi="Times New Roman" w:cs="Times New Roman"/>
          <w:sz w:val="28"/>
          <w:szCs w:val="28"/>
        </w:rPr>
        <w:t>О</w:t>
      </w:r>
      <w:r w:rsidR="00170488" w:rsidRPr="00DD7106">
        <w:rPr>
          <w:rFonts w:ascii="Times New Roman" w:eastAsia="Calibri" w:hAnsi="Times New Roman" w:cs="Times New Roman"/>
          <w:sz w:val="28"/>
          <w:szCs w:val="28"/>
        </w:rPr>
        <w:t xml:space="preserve">плата посещений осуществляется в соответствии с приложением </w:t>
      </w:r>
      <w:r w:rsidR="00C37258" w:rsidRPr="00DD7106">
        <w:rPr>
          <w:rFonts w:ascii="Times New Roman" w:eastAsia="Calibri" w:hAnsi="Times New Roman" w:cs="Times New Roman"/>
          <w:sz w:val="28"/>
          <w:szCs w:val="28"/>
        </w:rPr>
        <w:br/>
      </w:r>
      <w:r w:rsidR="00170488" w:rsidRPr="00DD7106">
        <w:rPr>
          <w:rFonts w:ascii="Times New Roman" w:eastAsia="Calibri" w:hAnsi="Times New Roman" w:cs="Times New Roman"/>
          <w:sz w:val="28"/>
          <w:szCs w:val="28"/>
        </w:rPr>
        <w:t xml:space="preserve">№ </w:t>
      </w:r>
      <w:r w:rsidR="00DD7106" w:rsidRPr="00FA1B11">
        <w:rPr>
          <w:rFonts w:ascii="Times New Roman" w:eastAsia="Calibri" w:hAnsi="Times New Roman" w:cs="Times New Roman"/>
          <w:sz w:val="28"/>
          <w:szCs w:val="28"/>
        </w:rPr>
        <w:t>11</w:t>
      </w:r>
      <w:r w:rsidR="00680441" w:rsidRPr="00FA1B11">
        <w:rPr>
          <w:rFonts w:ascii="Times New Roman" w:eastAsia="Calibri" w:hAnsi="Times New Roman" w:cs="Times New Roman"/>
          <w:sz w:val="28"/>
          <w:szCs w:val="28"/>
        </w:rPr>
        <w:t>.</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Обращения по поводу заболеваний – законченный случай заболевания в амбулаторных условиях с кратностью не менее двух посещений по поводу одного заболевания, в результате которых наступает выздоровление, улучшение, направление пациента в дневной стационар, на госпитализацию в круглосуточный стационар.</w:t>
      </w:r>
    </w:p>
    <w:p w:rsidR="00170488" w:rsidRPr="007A4C71" w:rsidRDefault="00170488" w:rsidP="00170488">
      <w:pPr>
        <w:spacing w:after="0" w:line="240" w:lineRule="auto"/>
        <w:ind w:firstLine="709"/>
        <w:jc w:val="both"/>
        <w:rPr>
          <w:rFonts w:ascii="Times New Roman" w:eastAsia="Calibri" w:hAnsi="Times New Roman" w:cs="Times New Roman"/>
          <w:sz w:val="28"/>
          <w:szCs w:val="28"/>
        </w:rPr>
      </w:pPr>
      <w:r w:rsidRPr="007A4C71">
        <w:rPr>
          <w:rFonts w:ascii="Times New Roman" w:eastAsia="Calibri" w:hAnsi="Times New Roman" w:cs="Times New Roman"/>
          <w:sz w:val="28"/>
          <w:szCs w:val="28"/>
        </w:rPr>
        <w:t xml:space="preserve">В случае, если длительность амбулаторного лечения носит продолжительный характер (более месяца) и включает в себя не менее двух посещений в месяц, за единицу учета принимается обращение, включающее в себя все посещения пациента в течение отчетного месяца, с указанием в результате обращения «лечение продолжено». </w:t>
      </w:r>
    </w:p>
    <w:p w:rsidR="00170488" w:rsidRPr="00BC5E58" w:rsidRDefault="00170488" w:rsidP="00170488">
      <w:pPr>
        <w:spacing w:after="0" w:line="240" w:lineRule="auto"/>
        <w:ind w:firstLine="709"/>
        <w:jc w:val="both"/>
        <w:rPr>
          <w:rFonts w:ascii="Times New Roman" w:eastAsia="Calibri" w:hAnsi="Times New Roman" w:cs="Times New Roman"/>
          <w:i/>
          <w:color w:val="000000" w:themeColor="text1"/>
          <w:sz w:val="24"/>
          <w:szCs w:val="28"/>
        </w:rPr>
      </w:pPr>
      <w:r w:rsidRPr="00F9438F">
        <w:rPr>
          <w:rFonts w:ascii="Times New Roman" w:eastAsia="Calibri" w:hAnsi="Times New Roman" w:cs="Times New Roman"/>
          <w:sz w:val="28"/>
          <w:szCs w:val="28"/>
        </w:rPr>
        <w:lastRenderedPageBreak/>
        <w:t xml:space="preserve">Оплата обращений по заболеванию к врачам-специалистам </w:t>
      </w:r>
      <w:r w:rsidRPr="00BC5E58">
        <w:rPr>
          <w:rFonts w:ascii="Times New Roman" w:eastAsia="Calibri" w:hAnsi="Times New Roman" w:cs="Times New Roman"/>
          <w:sz w:val="28"/>
          <w:szCs w:val="28"/>
        </w:rPr>
        <w:t xml:space="preserve">осуществляется в соответствии с приложением № </w:t>
      </w:r>
      <w:r w:rsidR="00C37258" w:rsidRPr="00BC5E58">
        <w:rPr>
          <w:rFonts w:ascii="Times New Roman" w:eastAsia="Calibri" w:hAnsi="Times New Roman" w:cs="Times New Roman"/>
          <w:sz w:val="28"/>
          <w:szCs w:val="28"/>
        </w:rPr>
        <w:t>1</w:t>
      </w:r>
      <w:r w:rsidR="00DD7106" w:rsidRPr="00BC5E58">
        <w:rPr>
          <w:rFonts w:ascii="Times New Roman" w:eastAsia="Calibri" w:hAnsi="Times New Roman" w:cs="Times New Roman"/>
          <w:sz w:val="28"/>
          <w:szCs w:val="28"/>
        </w:rPr>
        <w:t>2</w:t>
      </w:r>
      <w:r w:rsidRPr="00BC5E58">
        <w:rPr>
          <w:rFonts w:ascii="Times New Roman" w:eastAsia="Calibri" w:hAnsi="Times New Roman" w:cs="Times New Roman"/>
          <w:sz w:val="28"/>
          <w:szCs w:val="28"/>
        </w:rPr>
        <w:t>.</w:t>
      </w:r>
    </w:p>
    <w:p w:rsidR="00B710E9" w:rsidRDefault="00AB2E06" w:rsidP="00B710E9">
      <w:pPr>
        <w:pStyle w:val="ConsPlusNormal"/>
        <w:ind w:firstLine="567"/>
        <w:jc w:val="both"/>
        <w:outlineLvl w:val="3"/>
        <w:rPr>
          <w:rFonts w:ascii="Times New Roman" w:hAnsi="Times New Roman" w:cs="Times New Roman"/>
          <w:b/>
          <w:sz w:val="28"/>
        </w:rPr>
      </w:pPr>
      <w:r w:rsidRPr="00BC5E58">
        <w:rPr>
          <w:rFonts w:ascii="Times New Roman" w:hAnsi="Times New Roman" w:cs="Times New Roman"/>
          <w:bCs/>
          <w:kern w:val="2"/>
          <w:sz w:val="28"/>
          <w:szCs w:val="28"/>
        </w:rPr>
        <w:t xml:space="preserve">Тарифы на посещения с профилактическими и иными целями и обращения по поводу заболеваний включают расходы, связанные с использованием систем поддержки принятия врачебных решений (медицинских изделий с применением искусственного интеллекта, зарегистрированных в установленном порядке) при проведении маммографии, </w:t>
      </w:r>
      <w:r w:rsidRPr="00BC5E58">
        <w:rPr>
          <w:rFonts w:ascii="Times New Roman" w:hAnsi="Times New Roman" w:cs="Times New Roman"/>
          <w:color w:val="000000" w:themeColor="text1"/>
          <w:sz w:val="28"/>
          <w:szCs w:val="28"/>
        </w:rPr>
        <w:t>рентгенографии органов грудной клетки.</w:t>
      </w:r>
    </w:p>
    <w:p w:rsidR="00B710E9" w:rsidRPr="003B7740" w:rsidRDefault="00B710E9" w:rsidP="00B710E9">
      <w:pPr>
        <w:pStyle w:val="ConsPlusNormal"/>
        <w:ind w:firstLine="567"/>
        <w:jc w:val="both"/>
        <w:rPr>
          <w:rFonts w:ascii="Times New Roman" w:hAnsi="Times New Roman" w:cs="Times New Roman"/>
          <w:sz w:val="28"/>
        </w:rPr>
      </w:pPr>
      <w:r w:rsidRPr="003B7740">
        <w:rPr>
          <w:rFonts w:ascii="Times New Roman" w:hAnsi="Times New Roman" w:cs="Times New Roman"/>
          <w:sz w:val="28"/>
        </w:rPr>
        <w:t xml:space="preserve">Оплата профилактических медицинских осмотров, в том числе в рамках диспансеризации, </w:t>
      </w:r>
      <w:r w:rsidR="005A65AB">
        <w:rPr>
          <w:rFonts w:ascii="Times New Roman" w:hAnsi="Times New Roman" w:cs="Times New Roman"/>
          <w:sz w:val="28"/>
        </w:rPr>
        <w:t>осуществляется за комплексное посещение</w:t>
      </w:r>
      <w:r w:rsidRPr="003B7740">
        <w:rPr>
          <w:rFonts w:ascii="Times New Roman" w:hAnsi="Times New Roman" w:cs="Times New Roman"/>
          <w:sz w:val="28"/>
        </w:rPr>
        <w:t xml:space="preserve"> (включая показатели объема медицинской помощи в соответствии с объемом медицинских исследований, установленным приказами Министерством здравоохранения Российской Федерации от </w:t>
      </w:r>
      <w:r w:rsidR="00F01CCF">
        <w:rPr>
          <w:rFonts w:ascii="Times New Roman" w:hAnsi="Times New Roman" w:cs="Times New Roman"/>
          <w:sz w:val="28"/>
        </w:rPr>
        <w:t xml:space="preserve">27.04.2021 № 404н </w:t>
      </w:r>
      <w:r w:rsidRPr="003B7740">
        <w:rPr>
          <w:rFonts w:ascii="Times New Roman" w:hAnsi="Times New Roman" w:cs="Times New Roman"/>
          <w:sz w:val="28"/>
        </w:rPr>
        <w:t xml:space="preserve">«Об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w:t>
      </w:r>
      <w:r w:rsidR="005369C7">
        <w:rPr>
          <w:rFonts w:ascii="Times New Roman" w:hAnsi="Times New Roman" w:cs="Times New Roman"/>
          <w:sz w:val="28"/>
        </w:rPr>
        <w:t>2</w:t>
      </w:r>
      <w:r w:rsidRPr="003B7740">
        <w:rPr>
          <w:rFonts w:ascii="Times New Roman" w:hAnsi="Times New Roman" w:cs="Times New Roman"/>
          <w:sz w:val="28"/>
        </w:rPr>
        <w:t>1.04.20</w:t>
      </w:r>
      <w:r w:rsidR="005369C7">
        <w:rPr>
          <w:rFonts w:ascii="Times New Roman" w:hAnsi="Times New Roman" w:cs="Times New Roman"/>
          <w:sz w:val="28"/>
        </w:rPr>
        <w:t>22</w:t>
      </w:r>
      <w:r w:rsidRPr="003B7740">
        <w:rPr>
          <w:rFonts w:ascii="Times New Roman" w:hAnsi="Times New Roman" w:cs="Times New Roman"/>
          <w:sz w:val="28"/>
        </w:rPr>
        <w:t xml:space="preserve"> № 2</w:t>
      </w:r>
      <w:r w:rsidR="005369C7">
        <w:rPr>
          <w:rFonts w:ascii="Times New Roman" w:hAnsi="Times New Roman" w:cs="Times New Roman"/>
          <w:sz w:val="28"/>
        </w:rPr>
        <w:t>75</w:t>
      </w:r>
      <w:r w:rsidRPr="003B7740">
        <w:rPr>
          <w:rFonts w:ascii="Times New Roman" w:hAnsi="Times New Roman" w:cs="Times New Roman"/>
          <w:sz w:val="28"/>
        </w:rPr>
        <w:t>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и с учетом целевых показателей охвата населения профилактическими медицинскими осмотрами федерального проекта «Развитие системы оказания первичной медико-санитарной помощи» национального проекта «Здравоохранение»).</w:t>
      </w:r>
    </w:p>
    <w:p w:rsidR="00680441" w:rsidRDefault="00680441" w:rsidP="00E3364D">
      <w:pPr>
        <w:spacing w:after="0" w:line="240" w:lineRule="auto"/>
        <w:ind w:firstLine="709"/>
        <w:jc w:val="both"/>
        <w:rPr>
          <w:rFonts w:ascii="Times New Roman" w:hAnsi="Times New Roman"/>
          <w:sz w:val="28"/>
          <w:szCs w:val="28"/>
        </w:rPr>
      </w:pPr>
    </w:p>
    <w:p w:rsidR="00B128A8" w:rsidRPr="00B128A8" w:rsidRDefault="00E3364D" w:rsidP="00E3364D">
      <w:pPr>
        <w:spacing w:after="0" w:line="240" w:lineRule="auto"/>
        <w:ind w:firstLine="709"/>
        <w:jc w:val="both"/>
        <w:rPr>
          <w:rFonts w:ascii="Times New Roman" w:eastAsia="Calibri" w:hAnsi="Times New Roman" w:cs="Times New Roman"/>
          <w:i/>
          <w:sz w:val="24"/>
          <w:szCs w:val="28"/>
        </w:rPr>
      </w:pPr>
      <w:r w:rsidRPr="00F9438F">
        <w:rPr>
          <w:rFonts w:ascii="Times New Roman" w:hAnsi="Times New Roman"/>
          <w:sz w:val="28"/>
          <w:szCs w:val="28"/>
        </w:rPr>
        <w:t xml:space="preserve">3.9. Тарифы на оплату медицинской помощи, установленные приложением </w:t>
      </w:r>
      <w:r w:rsidRPr="00DD7106">
        <w:rPr>
          <w:rFonts w:ascii="Times New Roman" w:hAnsi="Times New Roman"/>
          <w:sz w:val="28"/>
          <w:szCs w:val="28"/>
        </w:rPr>
        <w:t xml:space="preserve">№ </w:t>
      </w:r>
      <w:r w:rsidR="00C37258" w:rsidRPr="00FA1B11">
        <w:rPr>
          <w:rFonts w:ascii="Times New Roman" w:hAnsi="Times New Roman"/>
          <w:sz w:val="28"/>
          <w:szCs w:val="28"/>
        </w:rPr>
        <w:t>3</w:t>
      </w:r>
      <w:r w:rsidR="00DD7106" w:rsidRPr="00FA1B11">
        <w:rPr>
          <w:rFonts w:ascii="Times New Roman" w:hAnsi="Times New Roman"/>
          <w:sz w:val="28"/>
          <w:szCs w:val="28"/>
        </w:rPr>
        <w:t>5</w:t>
      </w:r>
      <w:r w:rsidRPr="00F9438F">
        <w:rPr>
          <w:rFonts w:ascii="Times New Roman" w:hAnsi="Times New Roman"/>
          <w:sz w:val="28"/>
          <w:szCs w:val="28"/>
        </w:rPr>
        <w:t xml:space="preserve"> к Тарифному соглашению в системе обязательного</w:t>
      </w:r>
      <w:r w:rsidRPr="00C37258">
        <w:rPr>
          <w:rFonts w:ascii="Times New Roman" w:hAnsi="Times New Roman"/>
          <w:sz w:val="28"/>
          <w:szCs w:val="28"/>
        </w:rPr>
        <w:t xml:space="preserve"> медицинского страхования Еврейской автономной области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w:t>
      </w:r>
      <w:r w:rsidRPr="007A4C71">
        <w:rPr>
          <w:rFonts w:ascii="Times New Roman" w:hAnsi="Times New Roman"/>
          <w:sz w:val="28"/>
          <w:szCs w:val="28"/>
        </w:rPr>
        <w:t xml:space="preserve"> применяются для возмещения расходов за оказанную медицинскую помощь сотрудникам органов внутренних дел Российской Федерации медицинскими организациями государственной системы здравоохранения Еврейской автономной области (далее – медицинские организации) в соответствии с заключенными договорами между медико-санитарной частью Министерства внутренних дел по Еврейской автономной области и медицинскими организациями об оказании медицинской помощи сотрудникам органов внутренних дел.</w:t>
      </w:r>
      <w:r w:rsidRPr="00B128A8">
        <w:rPr>
          <w:rFonts w:ascii="Times New Roman" w:eastAsia="Calibri" w:hAnsi="Times New Roman" w:cs="Times New Roman"/>
          <w:i/>
          <w:sz w:val="24"/>
          <w:szCs w:val="28"/>
        </w:rPr>
        <w:t xml:space="preserve"> </w:t>
      </w:r>
    </w:p>
    <w:p w:rsidR="00680441" w:rsidRDefault="00680441" w:rsidP="00CF3FB9">
      <w:pPr>
        <w:spacing w:after="0" w:line="168" w:lineRule="auto"/>
        <w:ind w:firstLine="709"/>
        <w:jc w:val="both"/>
        <w:rPr>
          <w:rFonts w:ascii="Times New Roman" w:hAnsi="Times New Roman"/>
          <w:sz w:val="28"/>
          <w:szCs w:val="28"/>
        </w:rPr>
      </w:pPr>
    </w:p>
    <w:p w:rsidR="00A83829" w:rsidRDefault="00F604BD" w:rsidP="00B128A8">
      <w:pPr>
        <w:spacing w:after="0" w:line="240" w:lineRule="auto"/>
        <w:ind w:firstLine="709"/>
        <w:jc w:val="both"/>
        <w:rPr>
          <w:rFonts w:ascii="Times New Roman" w:hAnsi="Times New Roman"/>
          <w:sz w:val="28"/>
          <w:szCs w:val="28"/>
        </w:rPr>
      </w:pPr>
      <w:r w:rsidRPr="00C37258">
        <w:rPr>
          <w:rFonts w:ascii="Times New Roman" w:hAnsi="Times New Roman"/>
          <w:sz w:val="28"/>
          <w:szCs w:val="28"/>
        </w:rPr>
        <w:t xml:space="preserve">3.10. Тариф расшифровки, описания и интерпретации </w:t>
      </w:r>
      <w:r w:rsidRPr="00F9438F">
        <w:rPr>
          <w:rFonts w:ascii="Times New Roman" w:hAnsi="Times New Roman"/>
          <w:sz w:val="28"/>
          <w:szCs w:val="28"/>
        </w:rPr>
        <w:t xml:space="preserve">электрокардиографических данных, установленный в </w:t>
      </w:r>
      <w:r w:rsidRPr="00FA1B11">
        <w:rPr>
          <w:rFonts w:ascii="Times New Roman" w:hAnsi="Times New Roman"/>
          <w:sz w:val="28"/>
          <w:szCs w:val="28"/>
        </w:rPr>
        <w:t xml:space="preserve">приложении № </w:t>
      </w:r>
      <w:r w:rsidR="00DD7106" w:rsidRPr="00FA1B11">
        <w:rPr>
          <w:rFonts w:ascii="Times New Roman" w:hAnsi="Times New Roman"/>
          <w:sz w:val="28"/>
          <w:szCs w:val="28"/>
        </w:rPr>
        <w:t>33</w:t>
      </w:r>
      <w:r w:rsidRPr="00F9438F">
        <w:rPr>
          <w:rFonts w:ascii="Times New Roman" w:hAnsi="Times New Roman"/>
          <w:sz w:val="28"/>
          <w:szCs w:val="28"/>
        </w:rPr>
        <w:t xml:space="preserve"> к Тарифному соглашению в системе обязательного медицинского страхования Еврейской автономной области на 20</w:t>
      </w:r>
      <w:r w:rsidR="00B128A8" w:rsidRPr="00F9438F">
        <w:rPr>
          <w:rFonts w:ascii="Times New Roman" w:hAnsi="Times New Roman"/>
          <w:sz w:val="28"/>
          <w:szCs w:val="28"/>
        </w:rPr>
        <w:t>2</w:t>
      </w:r>
      <w:r w:rsidR="00CE4045">
        <w:rPr>
          <w:rFonts w:ascii="Times New Roman" w:hAnsi="Times New Roman"/>
          <w:sz w:val="28"/>
          <w:szCs w:val="28"/>
        </w:rPr>
        <w:t>5</w:t>
      </w:r>
      <w:r w:rsidRPr="00F9438F">
        <w:rPr>
          <w:rFonts w:ascii="Times New Roman" w:hAnsi="Times New Roman"/>
          <w:sz w:val="28"/>
          <w:szCs w:val="28"/>
        </w:rPr>
        <w:t xml:space="preserve"> год, применяется для оплаты</w:t>
      </w:r>
      <w:r w:rsidRPr="007A4C71">
        <w:rPr>
          <w:rFonts w:ascii="Times New Roman" w:hAnsi="Times New Roman"/>
          <w:sz w:val="28"/>
          <w:szCs w:val="28"/>
        </w:rPr>
        <w:t xml:space="preserve"> оперативной расшифровки, описания и интерпретации электрокардиографических данных, полученных дистанционно от бригады </w:t>
      </w:r>
      <w:r w:rsidRPr="007A4C71">
        <w:rPr>
          <w:rFonts w:ascii="Times New Roman" w:hAnsi="Times New Roman"/>
          <w:sz w:val="28"/>
          <w:szCs w:val="28"/>
        </w:rPr>
        <w:lastRenderedPageBreak/>
        <w:t>скорой медицинской помощи медицинской организацией, осуществляющей расшифровку, описание и интерпретацию электрокардиографических данных.</w:t>
      </w:r>
    </w:p>
    <w:p w:rsidR="00A83829" w:rsidRDefault="00A83829" w:rsidP="00CF3FB9">
      <w:pPr>
        <w:spacing w:after="0" w:line="168" w:lineRule="auto"/>
        <w:ind w:firstLine="709"/>
        <w:jc w:val="both"/>
        <w:rPr>
          <w:rFonts w:ascii="Times New Roman" w:hAnsi="Times New Roman"/>
          <w:sz w:val="28"/>
          <w:szCs w:val="28"/>
        </w:rPr>
      </w:pPr>
    </w:p>
    <w:p w:rsidR="00A83829" w:rsidRDefault="00A83829" w:rsidP="00A83829">
      <w:pPr>
        <w:pStyle w:val="ConsPlusNormal"/>
        <w:ind w:firstLine="540"/>
        <w:jc w:val="both"/>
        <w:rPr>
          <w:rFonts w:ascii="Times New Roman" w:hAnsi="Times New Roman" w:cs="Times New Roman"/>
          <w:sz w:val="28"/>
        </w:rPr>
      </w:pPr>
      <w:r>
        <w:rPr>
          <w:rFonts w:ascii="Times New Roman" w:hAnsi="Times New Roman"/>
          <w:sz w:val="28"/>
          <w:szCs w:val="28"/>
        </w:rPr>
        <w:t xml:space="preserve">3.11. </w:t>
      </w:r>
      <w:r w:rsidRPr="00183899">
        <w:rPr>
          <w:rFonts w:ascii="Times New Roman" w:hAnsi="Times New Roman" w:cs="Times New Roman"/>
          <w:sz w:val="28"/>
        </w:rPr>
        <w:t>Назначение отдельных диагностических (лабораторных) исследований (</w:t>
      </w:r>
      <w:r w:rsidRPr="00362DA8">
        <w:rPr>
          <w:rFonts w:ascii="Times New Roman" w:hAnsi="Times New Roman" w:cs="Times New Roman"/>
          <w:sz w:val="28"/>
        </w:rPr>
        <w:t>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w:t>
      </w:r>
      <w:r w:rsidR="00A67770">
        <w:rPr>
          <w:rFonts w:ascii="Times New Roman" w:hAnsi="Times New Roman" w:cs="Times New Roman"/>
          <w:sz w:val="28"/>
        </w:rPr>
        <w:t xml:space="preserve">генетических </w:t>
      </w:r>
      <w:r w:rsidRPr="00362DA8">
        <w:rPr>
          <w:rFonts w:ascii="Times New Roman" w:hAnsi="Times New Roman" w:cs="Times New Roman"/>
          <w:sz w:val="28"/>
        </w:rPr>
        <w:t xml:space="preserve"> исследований</w:t>
      </w:r>
      <w:r w:rsidR="00A67770">
        <w:rPr>
          <w:rFonts w:ascii="Times New Roman" w:hAnsi="Times New Roman" w:cs="Times New Roman"/>
          <w:sz w:val="28"/>
        </w:rPr>
        <w:t xml:space="preserve"> с целью диагностики онкологических заболеваний, </w:t>
      </w:r>
      <w:r w:rsidRPr="00362DA8">
        <w:rPr>
          <w:rFonts w:ascii="Times New Roman" w:hAnsi="Times New Roman" w:cs="Times New Roman"/>
          <w:sz w:val="28"/>
        </w:rPr>
        <w:t xml:space="preserve"> патологоанатомических исследований биопсийного (операционного) материала</w:t>
      </w:r>
      <w:r w:rsidR="00A67770">
        <w:rPr>
          <w:rFonts w:ascii="Times New Roman" w:hAnsi="Times New Roman" w:cs="Times New Roman"/>
          <w:sz w:val="28"/>
        </w:rPr>
        <w:t xml:space="preserve"> с целью диагностики онкологических заболеваний и подбора противоопухолевой лекарственной терапии</w:t>
      </w:r>
      <w:r w:rsidRPr="00431F74">
        <w:rPr>
          <w:rFonts w:ascii="Times New Roman" w:hAnsi="Times New Roman" w:cs="Times New Roman"/>
          <w:sz w:val="28"/>
        </w:rPr>
        <w:t>, тестирования на выявление новой коронавирусной инфекции (COVID-19)) осуществляется врачом, оказывающим первичную медико</w:t>
      </w:r>
      <w:r w:rsidRPr="00183899">
        <w:rPr>
          <w:rFonts w:ascii="Times New Roman" w:hAnsi="Times New Roman" w:cs="Times New Roman"/>
          <w:sz w:val="28"/>
        </w:rPr>
        <w:t>-санитарную помощь, в том числе первичную специализированную, при наличии медицинских показаний.</w:t>
      </w:r>
    </w:p>
    <w:p w:rsidR="00176224" w:rsidRDefault="00176224" w:rsidP="00A83829">
      <w:pPr>
        <w:pStyle w:val="ConsPlusNormal"/>
        <w:ind w:firstLine="540"/>
        <w:jc w:val="both"/>
        <w:rPr>
          <w:rFonts w:ascii="Times New Roman" w:hAnsi="Times New Roman" w:cs="Times New Roman"/>
          <w:sz w:val="28"/>
        </w:rPr>
      </w:pPr>
    </w:p>
    <w:p w:rsidR="00176224"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3.12. Доабортное консультирование беременных женщин, включая консультацию психолога, в целях профилактики прерывания беременности, осуществляемое в соответствии с приказом Минздрава России от 20.10.2020 № 1130н «Об утверждении Порядка оказания медицинской помощи по профилю «Акушерство и гинекология»», оплачивается как профилактическое посещение к акушеру-гинекологу.</w:t>
      </w:r>
    </w:p>
    <w:p w:rsidR="00176224" w:rsidRPr="00114C01" w:rsidRDefault="00176224" w:rsidP="00A83829">
      <w:pPr>
        <w:pStyle w:val="ConsPlusNormal"/>
        <w:ind w:firstLine="540"/>
        <w:jc w:val="both"/>
        <w:rPr>
          <w:rFonts w:ascii="Times New Roman" w:hAnsi="Times New Roman" w:cs="Times New Roman"/>
          <w:sz w:val="28"/>
        </w:rPr>
      </w:pPr>
      <w:r>
        <w:rPr>
          <w:rFonts w:ascii="Times New Roman" w:hAnsi="Times New Roman" w:cs="Times New Roman"/>
          <w:sz w:val="28"/>
        </w:rPr>
        <w:t>Медико-психологическое консультирование медицинскими психологами женщин в период беременности, родов и послеродовы</w:t>
      </w:r>
      <w:r w:rsidR="00114C01">
        <w:rPr>
          <w:rFonts w:ascii="Times New Roman" w:hAnsi="Times New Roman" w:cs="Times New Roman"/>
          <w:sz w:val="28"/>
        </w:rPr>
        <w:t>й</w:t>
      </w:r>
      <w:r>
        <w:rPr>
          <w:rFonts w:ascii="Times New Roman" w:hAnsi="Times New Roman" w:cs="Times New Roman"/>
          <w:sz w:val="28"/>
        </w:rPr>
        <w:t xml:space="preserve"> период по вопросам, связанным с имеющимся заболеванием</w:t>
      </w:r>
      <w:r w:rsidR="00114C01">
        <w:rPr>
          <w:rFonts w:ascii="Times New Roman" w:hAnsi="Times New Roman" w:cs="Times New Roman"/>
          <w:sz w:val="28"/>
        </w:rPr>
        <w:t xml:space="preserve"> и (или) состоянием, включенным в базовую программу обязательного медицинского страхования, учтено в подушевом нормативе </w:t>
      </w:r>
      <w:r w:rsidR="00114C01" w:rsidRPr="00114C01">
        <w:rPr>
          <w:rFonts w:ascii="Times New Roman" w:hAnsi="Times New Roman" w:cs="Times New Roman"/>
          <w:bCs/>
          <w:sz w:val="28"/>
          <w:szCs w:val="28"/>
        </w:rPr>
        <w:t>финансирования медицинской помощи, оказываемой в амбулаторных условиях</w:t>
      </w:r>
      <w:r w:rsidR="00114C01">
        <w:rPr>
          <w:rFonts w:ascii="Times New Roman" w:hAnsi="Times New Roman" w:cs="Times New Roman"/>
          <w:bCs/>
          <w:sz w:val="28"/>
          <w:szCs w:val="28"/>
        </w:rPr>
        <w:t>.</w:t>
      </w:r>
    </w:p>
    <w:p w:rsidR="00E3364D" w:rsidRPr="00F604BD" w:rsidRDefault="00E3364D" w:rsidP="00170488">
      <w:pPr>
        <w:spacing w:after="0" w:line="240" w:lineRule="auto"/>
        <w:jc w:val="both"/>
        <w:rPr>
          <w:rFonts w:ascii="Times New Roman" w:hAnsi="Times New Roman"/>
          <w:color w:val="00B0F0"/>
          <w:sz w:val="28"/>
          <w:szCs w:val="28"/>
        </w:rPr>
      </w:pPr>
    </w:p>
    <w:p w:rsidR="00255AE3" w:rsidRPr="007A4C71" w:rsidRDefault="00255AE3" w:rsidP="00255AE3">
      <w:pPr>
        <w:spacing w:after="0" w:line="240" w:lineRule="auto"/>
        <w:ind w:firstLine="709"/>
        <w:jc w:val="both"/>
        <w:rPr>
          <w:rFonts w:ascii="Times New Roman" w:hAnsi="Times New Roman" w:cs="Times New Roman"/>
          <w:i/>
          <w:sz w:val="24"/>
          <w:szCs w:val="28"/>
        </w:rPr>
      </w:pPr>
      <w:r w:rsidRPr="007A4C71">
        <w:rPr>
          <w:rFonts w:ascii="Times New Roman" w:hAnsi="Times New Roman" w:cs="Times New Roman"/>
          <w:sz w:val="28"/>
          <w:szCs w:val="28"/>
        </w:rPr>
        <w:t>4. Оплата медицинской помощи, оказываемой вне медицинских организаций</w:t>
      </w:r>
    </w:p>
    <w:p w:rsidR="00255AE3" w:rsidRPr="007A4C71" w:rsidRDefault="00255AE3" w:rsidP="00CF3FB9">
      <w:pPr>
        <w:spacing w:after="0" w:line="168" w:lineRule="auto"/>
        <w:ind w:firstLine="709"/>
        <w:jc w:val="both"/>
        <w:rPr>
          <w:rFonts w:ascii="Times New Roman" w:hAnsi="Times New Roman" w:cs="Times New Roman"/>
          <w:sz w:val="28"/>
          <w:szCs w:val="28"/>
        </w:rPr>
      </w:pPr>
    </w:p>
    <w:p w:rsidR="004259EA" w:rsidRDefault="000224D0" w:rsidP="000224D0">
      <w:pPr>
        <w:spacing w:after="0" w:line="240" w:lineRule="auto"/>
        <w:ind w:firstLine="709"/>
        <w:jc w:val="both"/>
        <w:rPr>
          <w:rFonts w:ascii="Times New Roman" w:hAnsi="Times New Roman"/>
          <w:sz w:val="28"/>
          <w:szCs w:val="28"/>
        </w:rPr>
      </w:pPr>
      <w:r w:rsidRPr="00C37258">
        <w:rPr>
          <w:rFonts w:ascii="Times New Roman" w:hAnsi="Times New Roman"/>
          <w:sz w:val="28"/>
          <w:szCs w:val="28"/>
        </w:rPr>
        <w:t>Тарифы на 1 вызов скорой медицинской помощи на 20</w:t>
      </w:r>
      <w:r w:rsidR="00B128A8" w:rsidRPr="00C37258">
        <w:rPr>
          <w:rFonts w:ascii="Times New Roman" w:hAnsi="Times New Roman"/>
          <w:sz w:val="28"/>
          <w:szCs w:val="28"/>
        </w:rPr>
        <w:t>2</w:t>
      </w:r>
      <w:r w:rsidR="00CE4045">
        <w:rPr>
          <w:rFonts w:ascii="Times New Roman" w:hAnsi="Times New Roman"/>
          <w:sz w:val="28"/>
          <w:szCs w:val="28"/>
        </w:rPr>
        <w:t>5</w:t>
      </w:r>
      <w:r w:rsidRPr="00C37258">
        <w:rPr>
          <w:rFonts w:ascii="Times New Roman" w:hAnsi="Times New Roman"/>
          <w:sz w:val="28"/>
          <w:szCs w:val="28"/>
        </w:rPr>
        <w:t xml:space="preserve"> год (для межтерриториальных расчетов), </w:t>
      </w:r>
      <w:r w:rsidRPr="00F9438F">
        <w:rPr>
          <w:rFonts w:ascii="Times New Roman" w:hAnsi="Times New Roman"/>
          <w:sz w:val="28"/>
          <w:szCs w:val="28"/>
        </w:rPr>
        <w:t xml:space="preserve">установленные в </w:t>
      </w:r>
      <w:r w:rsidRPr="00FA1B11">
        <w:rPr>
          <w:rFonts w:ascii="Times New Roman" w:hAnsi="Times New Roman"/>
          <w:sz w:val="28"/>
          <w:szCs w:val="28"/>
        </w:rPr>
        <w:t xml:space="preserve">приложении № </w:t>
      </w:r>
      <w:r w:rsidR="00C37258" w:rsidRPr="00FA1B11">
        <w:rPr>
          <w:rFonts w:ascii="Times New Roman" w:hAnsi="Times New Roman"/>
          <w:sz w:val="28"/>
          <w:szCs w:val="28"/>
        </w:rPr>
        <w:t>5</w:t>
      </w:r>
      <w:r w:rsidR="00DD7106" w:rsidRPr="00FA1B11">
        <w:rPr>
          <w:rFonts w:ascii="Times New Roman" w:hAnsi="Times New Roman"/>
          <w:sz w:val="28"/>
          <w:szCs w:val="28"/>
        </w:rPr>
        <w:t>1</w:t>
      </w:r>
      <w:r w:rsidRPr="00CF3FB9">
        <w:rPr>
          <w:rFonts w:ascii="Times New Roman" w:hAnsi="Times New Roman"/>
          <w:sz w:val="28"/>
          <w:szCs w:val="28"/>
        </w:rPr>
        <w:t xml:space="preserve"> к</w:t>
      </w:r>
      <w:r w:rsidRPr="00C37258">
        <w:rPr>
          <w:rFonts w:ascii="Times New Roman" w:hAnsi="Times New Roman"/>
          <w:sz w:val="28"/>
          <w:szCs w:val="28"/>
        </w:rPr>
        <w:t xml:space="preserve"> </w:t>
      </w:r>
      <w:r w:rsidRPr="007A4C71">
        <w:rPr>
          <w:rFonts w:ascii="Times New Roman" w:hAnsi="Times New Roman"/>
          <w:sz w:val="28"/>
          <w:szCs w:val="28"/>
        </w:rPr>
        <w:t>Тарифному соглашению в системе обязательного медицинского страхования Еврейской автономной области на 20</w:t>
      </w:r>
      <w:r w:rsidR="007A4C71" w:rsidRPr="007A4C71">
        <w:rPr>
          <w:rFonts w:ascii="Times New Roman" w:hAnsi="Times New Roman"/>
          <w:sz w:val="28"/>
          <w:szCs w:val="28"/>
        </w:rPr>
        <w:t>2</w:t>
      </w:r>
      <w:r w:rsidR="00CE4045">
        <w:rPr>
          <w:rFonts w:ascii="Times New Roman" w:hAnsi="Times New Roman"/>
          <w:sz w:val="28"/>
          <w:szCs w:val="28"/>
        </w:rPr>
        <w:t>5</w:t>
      </w:r>
      <w:r w:rsidRPr="007A4C71">
        <w:rPr>
          <w:rFonts w:ascii="Times New Roman" w:hAnsi="Times New Roman"/>
          <w:sz w:val="28"/>
          <w:szCs w:val="28"/>
        </w:rPr>
        <w:t xml:space="preserve"> год, применяются для межтерриториальных расчетов, а также для определения размера неоплаты или неполной оплаты затрат медицинской организации на оказание скорой медицинской помощи вне медицинской организации в качестве размера тарифа на оплату медицинской помощи, действующего на дату оказания медицинской помощи.</w:t>
      </w:r>
      <w:r w:rsidRPr="00B128A8">
        <w:rPr>
          <w:rFonts w:ascii="Times New Roman" w:hAnsi="Times New Roman"/>
          <w:sz w:val="28"/>
          <w:szCs w:val="28"/>
        </w:rPr>
        <w:t xml:space="preserve"> </w:t>
      </w:r>
    </w:p>
    <w:p w:rsidR="00372A85" w:rsidRPr="00B128A8" w:rsidRDefault="00372A85" w:rsidP="000224D0">
      <w:pPr>
        <w:spacing w:after="0" w:line="240" w:lineRule="auto"/>
        <w:ind w:firstLine="709"/>
        <w:jc w:val="both"/>
        <w:rPr>
          <w:rFonts w:ascii="Times New Roman" w:hAnsi="Times New Roman"/>
          <w:sz w:val="28"/>
          <w:szCs w:val="28"/>
        </w:rPr>
      </w:pPr>
    </w:p>
    <w:p w:rsidR="00926E79" w:rsidRPr="007A4C71" w:rsidRDefault="00255AE3" w:rsidP="00483053">
      <w:pPr>
        <w:spacing w:after="0" w:line="240" w:lineRule="auto"/>
        <w:ind w:firstLine="709"/>
        <w:jc w:val="both"/>
        <w:rPr>
          <w:rFonts w:ascii="Times New Roman" w:hAnsi="Times New Roman" w:cs="Times New Roman"/>
          <w:sz w:val="28"/>
          <w:szCs w:val="28"/>
        </w:rPr>
      </w:pPr>
      <w:r w:rsidRPr="007A4C71">
        <w:rPr>
          <w:rFonts w:ascii="Times New Roman" w:hAnsi="Times New Roman" w:cs="Times New Roman"/>
          <w:sz w:val="28"/>
          <w:szCs w:val="28"/>
        </w:rPr>
        <w:t>5</w:t>
      </w:r>
      <w:r w:rsidR="00926E79" w:rsidRPr="007A4C71">
        <w:rPr>
          <w:rFonts w:ascii="Times New Roman" w:hAnsi="Times New Roman" w:cs="Times New Roman"/>
          <w:sz w:val="28"/>
          <w:szCs w:val="28"/>
        </w:rPr>
        <w:t>. Оплата случаев лечения при проведении диализа</w:t>
      </w:r>
    </w:p>
    <w:p w:rsidR="00926E79" w:rsidRPr="007A4C71" w:rsidRDefault="00926E79" w:rsidP="00483053">
      <w:pPr>
        <w:spacing w:after="0" w:line="240" w:lineRule="auto"/>
        <w:ind w:firstLine="709"/>
        <w:jc w:val="both"/>
        <w:rPr>
          <w:rFonts w:ascii="Times New Roman" w:hAnsi="Times New Roman" w:cs="Times New Roman"/>
          <w:sz w:val="28"/>
          <w:szCs w:val="28"/>
        </w:rPr>
      </w:pP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оказании медицинской помощи пациентам, получающим услуги </w:t>
      </w:r>
      <w:r w:rsidRPr="007A4C71">
        <w:rPr>
          <w:rFonts w:ascii="Times New Roman" w:hAnsi="Times New Roman" w:cs="Times New Roman"/>
          <w:sz w:val="28"/>
          <w:szCs w:val="28"/>
        </w:rPr>
        <w:lastRenderedPageBreak/>
        <w:t>диализа, оплата в амбулаторных условиях осуществляется</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амбулаторных условиях:</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100CCD" w:rsidRPr="007A4C71">
        <w:rPr>
          <w:rFonts w:ascii="Times New Roman" w:hAnsi="Times New Roman" w:cs="Times New Roman"/>
          <w:sz w:val="28"/>
          <w:szCs w:val="28"/>
        </w:rPr>
        <w:t xml:space="preserve"> за услугу диализа</w:t>
      </w:r>
      <w:r>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 в условиях дневного стационара</w:t>
      </w:r>
      <w:r w:rsidR="009769E8">
        <w:rPr>
          <w:rFonts w:ascii="Times New Roman" w:hAnsi="Times New Roman" w:cs="Times New Roman"/>
          <w:sz w:val="28"/>
          <w:szCs w:val="28"/>
        </w:rPr>
        <w:t>:</w:t>
      </w:r>
    </w:p>
    <w:p w:rsidR="00687FD8" w:rsidRDefault="00100CCD"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sidR="00500D36">
        <w:rPr>
          <w:rFonts w:ascii="Times New Roman" w:hAnsi="Times New Roman" w:cs="Times New Roman"/>
          <w:sz w:val="28"/>
          <w:szCs w:val="28"/>
        </w:rPr>
        <w:t xml:space="preserve"> </w:t>
      </w:r>
      <w:r w:rsidR="00EB6974">
        <w:rPr>
          <w:rFonts w:ascii="Times New Roman" w:hAnsi="Times New Roman" w:cs="Times New Roman"/>
          <w:sz w:val="28"/>
          <w:szCs w:val="28"/>
        </w:rPr>
        <w:t>за услугу</w:t>
      </w:r>
      <w:r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и, при необходимости, в сочетании с клинико-статистической группой, учитывающей основное (сопутствующее) заболевание, или со случаем оказания высокотехнологичной медицинской помощи</w:t>
      </w:r>
      <w:r w:rsidR="00687FD8">
        <w:rPr>
          <w:rFonts w:ascii="Times New Roman" w:hAnsi="Times New Roman" w:cs="Times New Roman"/>
          <w:sz w:val="28"/>
          <w:szCs w:val="28"/>
        </w:rPr>
        <w:t>;</w:t>
      </w:r>
    </w:p>
    <w:p w:rsidR="00687FD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в условиях круглосуточного стационара</w:t>
      </w:r>
      <w:r>
        <w:rPr>
          <w:rFonts w:ascii="Times New Roman" w:hAnsi="Times New Roman" w:cs="Times New Roman"/>
          <w:sz w:val="28"/>
          <w:szCs w:val="28"/>
        </w:rPr>
        <w:t>:</w:t>
      </w:r>
    </w:p>
    <w:p w:rsidR="009769E8" w:rsidRDefault="00687FD8"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w:t>
      </w:r>
      <w:r>
        <w:rPr>
          <w:rFonts w:ascii="Times New Roman" w:hAnsi="Times New Roman" w:cs="Times New Roman"/>
          <w:sz w:val="28"/>
          <w:szCs w:val="28"/>
        </w:rPr>
        <w:t xml:space="preserve"> </w:t>
      </w:r>
      <w:r w:rsidR="00EB6974">
        <w:rPr>
          <w:rFonts w:ascii="Times New Roman" w:hAnsi="Times New Roman" w:cs="Times New Roman"/>
          <w:sz w:val="28"/>
          <w:szCs w:val="28"/>
        </w:rPr>
        <w:t>за</w:t>
      </w:r>
      <w:r w:rsidR="009769E8" w:rsidRPr="007A4C71">
        <w:rPr>
          <w:rFonts w:ascii="Times New Roman" w:hAnsi="Times New Roman" w:cs="Times New Roman"/>
          <w:sz w:val="28"/>
          <w:szCs w:val="28"/>
        </w:rPr>
        <w:t xml:space="preserve"> услуг</w:t>
      </w:r>
      <w:r w:rsidR="00EB6974">
        <w:rPr>
          <w:rFonts w:ascii="Times New Roman" w:hAnsi="Times New Roman" w:cs="Times New Roman"/>
          <w:sz w:val="28"/>
          <w:szCs w:val="28"/>
        </w:rPr>
        <w:t>у</w:t>
      </w:r>
      <w:r w:rsidR="009769E8" w:rsidRPr="007A4C71">
        <w:rPr>
          <w:rFonts w:ascii="Times New Roman" w:hAnsi="Times New Roman" w:cs="Times New Roman"/>
          <w:sz w:val="28"/>
          <w:szCs w:val="28"/>
        </w:rPr>
        <w:t xml:space="preserve"> диализа</w:t>
      </w:r>
      <w:r w:rsidR="009769E8">
        <w:rPr>
          <w:rFonts w:ascii="Times New Roman" w:hAnsi="Times New Roman" w:cs="Times New Roman"/>
          <w:sz w:val="28"/>
          <w:szCs w:val="28"/>
        </w:rPr>
        <w:t xml:space="preserve"> только в сочетании </w:t>
      </w:r>
      <w:r w:rsidR="009769E8" w:rsidRPr="007A4C71">
        <w:rPr>
          <w:rFonts w:ascii="Times New Roman" w:hAnsi="Times New Roman" w:cs="Times New Roman"/>
          <w:sz w:val="28"/>
          <w:szCs w:val="28"/>
        </w:rPr>
        <w:t>с основной клинико-статистической группой, являющейся поводом для госпитализации</w:t>
      </w:r>
      <w:r w:rsidR="009769E8">
        <w:rPr>
          <w:rFonts w:ascii="Times New Roman" w:hAnsi="Times New Roman" w:cs="Times New Roman"/>
          <w:sz w:val="28"/>
          <w:szCs w:val="28"/>
        </w:rPr>
        <w:t>, или со случаем оказания высокотехнологичной медицинской помощи</w:t>
      </w:r>
      <w:r w:rsidR="00D2000B">
        <w:rPr>
          <w:rFonts w:ascii="Times New Roman" w:hAnsi="Times New Roman" w:cs="Times New Roman"/>
          <w:sz w:val="28"/>
          <w:szCs w:val="28"/>
        </w:rPr>
        <w:t>.</w:t>
      </w:r>
    </w:p>
    <w:p w:rsidR="00AE1C94" w:rsidRDefault="00926E79" w:rsidP="009769E8">
      <w:pPr>
        <w:pStyle w:val="ConsPlusNormal"/>
        <w:ind w:firstLine="709"/>
        <w:jc w:val="both"/>
        <w:rPr>
          <w:rFonts w:ascii="Times New Roman" w:hAnsi="Times New Roman" w:cs="Times New Roman"/>
          <w:sz w:val="28"/>
          <w:szCs w:val="28"/>
        </w:rPr>
      </w:pPr>
      <w:r w:rsidRPr="007A4C71">
        <w:rPr>
          <w:rFonts w:ascii="Times New Roman" w:hAnsi="Times New Roman" w:cs="Times New Roman"/>
          <w:sz w:val="28"/>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В случае, если обеспечение лекарственными препаратами осуществляется за счет других источников (кроме средств </w:t>
      </w:r>
      <w:r w:rsidR="006B59AC" w:rsidRPr="007A4C71">
        <w:rPr>
          <w:rFonts w:ascii="Times New Roman" w:hAnsi="Times New Roman" w:cs="Times New Roman"/>
          <w:sz w:val="28"/>
          <w:szCs w:val="28"/>
        </w:rPr>
        <w:t>обязательного медицинского страхования</w:t>
      </w:r>
      <w:r w:rsidRPr="007A4C71">
        <w:rPr>
          <w:rFonts w:ascii="Times New Roman" w:hAnsi="Times New Roman" w:cs="Times New Roman"/>
          <w:sz w:val="28"/>
          <w:szCs w:val="28"/>
        </w:rPr>
        <w:t>), оказание медицинской помощи с применением диализа осуществляется в амбулаторных условиях.</w:t>
      </w:r>
    </w:p>
    <w:p w:rsidR="007A4C71" w:rsidRDefault="007A4C71" w:rsidP="007A4C71">
      <w:pPr>
        <w:pStyle w:val="ConsPlusNormal"/>
        <w:ind w:firstLine="540"/>
        <w:jc w:val="both"/>
        <w:rPr>
          <w:rFonts w:ascii="Times New Roman" w:hAnsi="Times New Roman" w:cs="Times New Roman"/>
          <w:sz w:val="28"/>
        </w:rPr>
      </w:pPr>
      <w:r>
        <w:rPr>
          <w:rFonts w:ascii="Times New Roman" w:hAnsi="Times New Roman" w:cs="Times New Roman"/>
          <w:sz w:val="28"/>
        </w:rPr>
        <w:t>Если</w:t>
      </w:r>
      <w:r w:rsidRPr="007100BE">
        <w:rPr>
          <w:rFonts w:ascii="Times New Roman" w:hAnsi="Times New Roman" w:cs="Times New Roman"/>
          <w:sz w:val="28"/>
        </w:rPr>
        <w:t xml:space="preserve"> выполняются услуги диализа при сепсисе, септическом шоке, полиорганной недостаточности, печеночной недостаточности, острых отравлениях, остром некротическом панкреатите, остром рабдомиолизе и других миоглобинурических синдромах, парапротеинемических гемобластозах, жизнеугрожающих обострениях аутоиммунных заболеваний, </w:t>
      </w:r>
      <w:r>
        <w:rPr>
          <w:rFonts w:ascii="Times New Roman" w:hAnsi="Times New Roman" w:cs="Times New Roman"/>
          <w:sz w:val="28"/>
        </w:rPr>
        <w:t xml:space="preserve">то </w:t>
      </w:r>
      <w:r w:rsidRPr="007100BE">
        <w:rPr>
          <w:rFonts w:ascii="Times New Roman" w:hAnsi="Times New Roman" w:cs="Times New Roman"/>
          <w:sz w:val="28"/>
        </w:rPr>
        <w:t xml:space="preserve">дополнительно к стоимости </w:t>
      </w:r>
      <w:r w:rsidR="00BB20F3">
        <w:rPr>
          <w:rFonts w:ascii="Times New Roman" w:hAnsi="Times New Roman" w:cs="Times New Roman"/>
          <w:sz w:val="28"/>
        </w:rPr>
        <w:t>клинико-статистической группы оплачиваются следующие медицинские услуги</w:t>
      </w:r>
      <w:r w:rsidRPr="007100BE">
        <w:rPr>
          <w:rFonts w:ascii="Times New Roman" w:hAnsi="Times New Roman" w:cs="Times New Roman"/>
          <w:sz w:val="28"/>
        </w:rPr>
        <w:t>:</w:t>
      </w:r>
    </w:p>
    <w:p w:rsidR="007A4C71" w:rsidRPr="00DD7106" w:rsidRDefault="007A4C71" w:rsidP="007A4C71">
      <w:pPr>
        <w:pStyle w:val="ConsPlusNormal"/>
        <w:ind w:firstLine="540"/>
        <w:jc w:val="both"/>
        <w:rPr>
          <w:rFonts w:ascii="Times New Roman" w:hAnsi="Times New Roman" w:cs="Times New Roman"/>
          <w:sz w:val="28"/>
        </w:rPr>
      </w:pPr>
      <w:r w:rsidRPr="007100BE">
        <w:rPr>
          <w:rFonts w:ascii="Times New Roman" w:hAnsi="Times New Roman" w:cs="Times New Roman"/>
          <w:sz w:val="28"/>
        </w:rPr>
        <w:t>A18.05.003.001 </w:t>
      </w:r>
      <w:r w:rsidRPr="00DD7106">
        <w:rPr>
          <w:rFonts w:ascii="Times New Roman" w:hAnsi="Times New Roman" w:cs="Times New Roman"/>
          <w:sz w:val="28"/>
        </w:rPr>
        <w:t>Гемофильтрация крови продленная;</w:t>
      </w:r>
    </w:p>
    <w:p w:rsidR="007A4C71" w:rsidRPr="00FA1B11" w:rsidRDefault="007A4C71"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A18.05.006.001 Селективная гемосорбция липополисахаридов</w:t>
      </w:r>
      <w:r w:rsidR="00BB20F3" w:rsidRPr="00FA1B11">
        <w:rPr>
          <w:rFonts w:ascii="Times New Roman" w:hAnsi="Times New Roman" w:cs="Times New Roman"/>
          <w:sz w:val="28"/>
        </w:rPr>
        <w:t>.</w:t>
      </w:r>
    </w:p>
    <w:p w:rsidR="007564F4" w:rsidRPr="007100BE" w:rsidRDefault="007564F4" w:rsidP="007A4C71">
      <w:pPr>
        <w:pStyle w:val="ConsPlusNormal"/>
        <w:ind w:firstLine="540"/>
        <w:jc w:val="both"/>
        <w:rPr>
          <w:rFonts w:ascii="Times New Roman" w:hAnsi="Times New Roman" w:cs="Times New Roman"/>
          <w:sz w:val="28"/>
        </w:rPr>
      </w:pPr>
      <w:r w:rsidRPr="00FA1B11">
        <w:rPr>
          <w:rFonts w:ascii="Times New Roman" w:hAnsi="Times New Roman" w:cs="Times New Roman"/>
          <w:sz w:val="28"/>
        </w:rPr>
        <w:t xml:space="preserve">Стоимость оплаты услуг диализа установлена приложением № </w:t>
      </w:r>
      <w:r w:rsidR="00DD7106" w:rsidRPr="00FA1B11">
        <w:rPr>
          <w:rFonts w:ascii="Times New Roman" w:hAnsi="Times New Roman" w:cs="Times New Roman"/>
          <w:sz w:val="28"/>
        </w:rPr>
        <w:t>37</w:t>
      </w:r>
      <w:r w:rsidRPr="00FA1B11">
        <w:rPr>
          <w:rFonts w:ascii="Times New Roman" w:hAnsi="Times New Roman" w:cs="Times New Roman"/>
          <w:sz w:val="28"/>
        </w:rPr>
        <w:t>, указанным в подпункте 5.4 Тарифного соглашения.</w:t>
      </w:r>
    </w:p>
    <w:p w:rsidR="00255AE3" w:rsidRPr="00BE0A54" w:rsidRDefault="00255AE3" w:rsidP="000A0771">
      <w:pPr>
        <w:pStyle w:val="ConsPlusNormal"/>
        <w:ind w:firstLine="540"/>
        <w:jc w:val="both"/>
        <w:rPr>
          <w:rFonts w:ascii="Times New Roman" w:hAnsi="Times New Roman" w:cs="Times New Roman"/>
          <w:sz w:val="28"/>
          <w:szCs w:val="28"/>
        </w:rPr>
      </w:pP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6. Порядок осуществления межучрежденческих расчетов в амбулаторных условиях</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p>
    <w:p w:rsidR="00F477CA"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Межучрежденческие расчеты осуществляются страховыми медицинскими организациями</w:t>
      </w:r>
      <w:r w:rsidR="00F477CA">
        <w:rPr>
          <w:rFonts w:ascii="Times New Roman" w:eastAsia="Times New Roman" w:hAnsi="Times New Roman" w:cs="Times New Roman"/>
          <w:color w:val="000000" w:themeColor="text1"/>
          <w:sz w:val="28"/>
          <w:szCs w:val="28"/>
          <w:lang w:eastAsia="ru-RU"/>
        </w:rPr>
        <w:t xml:space="preserve"> по следующим видам медицинской помощи:</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по профилю «Акушерство и гинекология»;</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0A0771" w:rsidRPr="000A0771">
        <w:rPr>
          <w:rFonts w:ascii="Times New Roman" w:eastAsia="Times New Roman" w:hAnsi="Times New Roman" w:cs="Times New Roman"/>
          <w:color w:val="000000" w:themeColor="text1"/>
          <w:sz w:val="28"/>
          <w:szCs w:val="28"/>
          <w:lang w:eastAsia="ru-RU"/>
        </w:rPr>
        <w:t xml:space="preserve"> по услугам ультразвукового исследования беременных</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w:t>
      </w:r>
      <w:r w:rsidR="00EB6974">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w:t>
      </w:r>
      <w:r>
        <w:rPr>
          <w:rFonts w:ascii="Times New Roman" w:eastAsia="Times New Roman" w:hAnsi="Times New Roman" w:cs="Times New Roman"/>
          <w:color w:val="000000" w:themeColor="text1"/>
          <w:sz w:val="28"/>
          <w:szCs w:val="28"/>
          <w:lang w:eastAsia="ru-RU"/>
        </w:rPr>
        <w:t>;</w:t>
      </w:r>
    </w:p>
    <w:p w:rsidR="00F477CA" w:rsidRDefault="00F477CA"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86592" w:rsidRPr="00586592">
        <w:rPr>
          <w:rFonts w:ascii="Times New Roman" w:eastAsia="Times New Roman" w:hAnsi="Times New Roman" w:cs="Times New Roman"/>
          <w:color w:val="000000" w:themeColor="text1"/>
          <w:sz w:val="28"/>
          <w:szCs w:val="28"/>
          <w:lang w:eastAsia="ru-RU"/>
        </w:rPr>
        <w:t>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Pr>
          <w:rFonts w:ascii="Times New Roman" w:eastAsia="Times New Roman" w:hAnsi="Times New Roman" w:cs="Times New Roman"/>
          <w:color w:val="000000" w:themeColor="text1"/>
          <w:sz w:val="28"/>
          <w:szCs w:val="28"/>
          <w:lang w:eastAsia="ru-RU"/>
        </w:rPr>
        <w:t>.</w:t>
      </w:r>
    </w:p>
    <w:p w:rsidR="000A0771" w:rsidRPr="000A0771" w:rsidRDefault="00EB6974"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ОГБУЗ «Областная больница» </w:t>
      </w:r>
      <w:r w:rsidR="001B4F91" w:rsidRPr="000A0771">
        <w:rPr>
          <w:rFonts w:ascii="Times New Roman" w:eastAsia="Times New Roman" w:hAnsi="Times New Roman" w:cs="Times New Roman"/>
          <w:color w:val="000000" w:themeColor="text1"/>
          <w:sz w:val="28"/>
          <w:szCs w:val="28"/>
          <w:lang w:eastAsia="ru-RU"/>
        </w:rPr>
        <w:t>проводи</w:t>
      </w:r>
      <w:r w:rsidR="001B4F91">
        <w:rPr>
          <w:rFonts w:ascii="Times New Roman" w:eastAsia="Times New Roman" w:hAnsi="Times New Roman" w:cs="Times New Roman"/>
          <w:color w:val="000000" w:themeColor="text1"/>
          <w:sz w:val="28"/>
          <w:szCs w:val="28"/>
          <w:lang w:eastAsia="ru-RU"/>
        </w:rPr>
        <w:t>т</w:t>
      </w:r>
      <w:r w:rsidR="001B4F91" w:rsidRPr="000A0771">
        <w:rPr>
          <w:rFonts w:ascii="Times New Roman" w:eastAsia="Times New Roman" w:hAnsi="Times New Roman" w:cs="Times New Roman"/>
          <w:color w:val="000000" w:themeColor="text1"/>
          <w:sz w:val="28"/>
          <w:szCs w:val="28"/>
          <w:lang w:eastAsia="ru-RU"/>
        </w:rPr>
        <w:t xml:space="preserve"> </w:t>
      </w:r>
      <w:r w:rsidR="001B4F91">
        <w:rPr>
          <w:rFonts w:ascii="Times New Roman" w:eastAsia="Times New Roman" w:hAnsi="Times New Roman" w:cs="Times New Roman"/>
          <w:color w:val="000000" w:themeColor="text1"/>
          <w:sz w:val="28"/>
          <w:szCs w:val="28"/>
          <w:lang w:eastAsia="ru-RU"/>
        </w:rPr>
        <w:t xml:space="preserve">исследования </w:t>
      </w:r>
      <w:r>
        <w:rPr>
          <w:rFonts w:ascii="Times New Roman" w:eastAsia="Times New Roman" w:hAnsi="Times New Roman" w:cs="Times New Roman"/>
          <w:color w:val="000000" w:themeColor="text1"/>
          <w:sz w:val="28"/>
          <w:szCs w:val="28"/>
          <w:lang w:eastAsia="ru-RU"/>
        </w:rPr>
        <w:t xml:space="preserve">по </w:t>
      </w:r>
      <w:r w:rsidR="000A0771" w:rsidRPr="000A0771">
        <w:rPr>
          <w:rFonts w:ascii="Times New Roman" w:eastAsia="Times New Roman" w:hAnsi="Times New Roman" w:cs="Times New Roman"/>
          <w:color w:val="000000" w:themeColor="text1"/>
          <w:sz w:val="28"/>
          <w:szCs w:val="28"/>
          <w:lang w:eastAsia="ru-RU"/>
        </w:rPr>
        <w:t xml:space="preserve">направлениям врачей акушеров-гинекологов и акушерок медицинских </w:t>
      </w:r>
      <w:r w:rsidR="000A0771" w:rsidRPr="000A0771">
        <w:rPr>
          <w:rFonts w:ascii="Times New Roman" w:eastAsia="Times New Roman" w:hAnsi="Times New Roman" w:cs="Times New Roman"/>
          <w:color w:val="000000" w:themeColor="text1"/>
          <w:sz w:val="28"/>
          <w:szCs w:val="28"/>
          <w:lang w:eastAsia="ru-RU"/>
        </w:rPr>
        <w:lastRenderedPageBreak/>
        <w:t>организаций, расположенных в районах области</w:t>
      </w:r>
      <w:r w:rsidR="0026518D">
        <w:rPr>
          <w:rFonts w:ascii="Times New Roman" w:eastAsia="Times New Roman" w:hAnsi="Times New Roman" w:cs="Times New Roman"/>
          <w:color w:val="000000" w:themeColor="text1"/>
          <w:sz w:val="28"/>
          <w:szCs w:val="28"/>
          <w:lang w:eastAsia="ru-RU"/>
        </w:rPr>
        <w:t xml:space="preserve"> по результатам медико-экономического контроля, осуществляемого территориальным фондом</w:t>
      </w:r>
      <w:r w:rsidR="000A0771" w:rsidRPr="000A0771">
        <w:rPr>
          <w:rFonts w:ascii="Times New Roman" w:eastAsia="Times New Roman" w:hAnsi="Times New Roman" w:cs="Times New Roman"/>
          <w:color w:val="000000" w:themeColor="text1"/>
          <w:sz w:val="28"/>
          <w:szCs w:val="28"/>
          <w:lang w:eastAsia="ru-RU"/>
        </w:rPr>
        <w:t>. Направление должно содержать код медицинский организации, выдавшей направление, и дату выдачи направления.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 xml:space="preserve">Оплата осуществляется из средств подушевого норматива финансирования медицинской организации, выдавшей направление, к которой прикреплена беременная. </w:t>
      </w:r>
    </w:p>
    <w:p w:rsidR="000A0771" w:rsidRPr="00DD7106"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0A0771">
        <w:rPr>
          <w:rFonts w:ascii="Times New Roman" w:eastAsia="Times New Roman" w:hAnsi="Times New Roman" w:cs="Times New Roman"/>
          <w:color w:val="000000" w:themeColor="text1"/>
          <w:sz w:val="28"/>
          <w:szCs w:val="28"/>
          <w:lang w:eastAsia="ru-RU"/>
        </w:rPr>
        <w:t>ОГБУЗ «Областная больница» составляет реестр счетов по установленным тарифам на каждую услугу ультразвукового исследования беременных</w:t>
      </w:r>
      <w:r w:rsidR="00586592">
        <w:rPr>
          <w:rFonts w:ascii="Times New Roman" w:eastAsia="Times New Roman" w:hAnsi="Times New Roman" w:cs="Times New Roman"/>
          <w:color w:val="000000" w:themeColor="text1"/>
          <w:sz w:val="28"/>
          <w:szCs w:val="28"/>
          <w:lang w:eastAsia="ru-RU"/>
        </w:rPr>
        <w:t>,</w:t>
      </w:r>
      <w:r w:rsidR="00586592" w:rsidRPr="00586592">
        <w:rPr>
          <w:rFonts w:ascii="Times New Roman" w:eastAsia="Times New Roman" w:hAnsi="Times New Roman" w:cs="Times New Roman"/>
          <w:color w:val="000000" w:themeColor="text1"/>
          <w:sz w:val="28"/>
          <w:szCs w:val="28"/>
          <w:lang w:eastAsia="ru-RU"/>
        </w:rPr>
        <w:t xml:space="preserve"> исследовани</w:t>
      </w:r>
      <w:r w:rsidR="00586592">
        <w:rPr>
          <w:rFonts w:ascii="Times New Roman" w:eastAsia="Times New Roman" w:hAnsi="Times New Roman" w:cs="Times New Roman"/>
          <w:color w:val="000000" w:themeColor="text1"/>
          <w:sz w:val="28"/>
          <w:szCs w:val="28"/>
          <w:lang w:eastAsia="ru-RU"/>
        </w:rPr>
        <w:t>й уровня связанно</w:t>
      </w:r>
      <w:r w:rsidR="00586592" w:rsidRPr="00586592">
        <w:rPr>
          <w:rFonts w:ascii="Times New Roman" w:eastAsia="Times New Roman" w:hAnsi="Times New Roman" w:cs="Times New Roman"/>
          <w:color w:val="000000" w:themeColor="text1"/>
          <w:sz w:val="28"/>
          <w:szCs w:val="28"/>
          <w:lang w:eastAsia="ru-RU"/>
        </w:rPr>
        <w:t>го с беременностью плазменного протеина А (РАРР-А) в сыворотке крови и исследовани</w:t>
      </w:r>
      <w:r w:rsidR="00586592">
        <w:rPr>
          <w:rFonts w:ascii="Times New Roman" w:eastAsia="Times New Roman" w:hAnsi="Times New Roman" w:cs="Times New Roman"/>
          <w:color w:val="000000" w:themeColor="text1"/>
          <w:sz w:val="28"/>
          <w:szCs w:val="28"/>
          <w:lang w:eastAsia="ru-RU"/>
        </w:rPr>
        <w:t>й</w:t>
      </w:r>
      <w:r w:rsidR="00586592" w:rsidRPr="00586592">
        <w:rPr>
          <w:rFonts w:ascii="Times New Roman" w:eastAsia="Times New Roman" w:hAnsi="Times New Roman" w:cs="Times New Roman"/>
          <w:color w:val="000000" w:themeColor="text1"/>
          <w:sz w:val="28"/>
          <w:szCs w:val="28"/>
          <w:lang w:eastAsia="ru-RU"/>
        </w:rPr>
        <w:t xml:space="preserve"> уровня хорионического гонадотропина (свободного бета-субъединица) в сыворотке крови</w:t>
      </w:r>
      <w:r w:rsidRPr="000A0771">
        <w:rPr>
          <w:rFonts w:ascii="Times New Roman" w:eastAsia="Times New Roman" w:hAnsi="Times New Roman" w:cs="Times New Roman"/>
          <w:color w:val="000000" w:themeColor="text1"/>
          <w:sz w:val="28"/>
          <w:szCs w:val="28"/>
          <w:lang w:eastAsia="ru-RU"/>
        </w:rPr>
        <w:t xml:space="preserve"> с указанием информации о медицинской организации, выдавшей направление. Страховые медицинские организации осуществляют оплату выполненных ОГБУЗ «Областная больница» услуг на основании представленных реестров счетов и счетов на оплату медицинской помощи с учетом результатов медико-экономического контроля. Стоимость оплаченной таким образом медицинской помощи вычитается из подушевого </w:t>
      </w:r>
      <w:r w:rsidRPr="00DD7106">
        <w:rPr>
          <w:rFonts w:ascii="Times New Roman" w:eastAsia="Times New Roman" w:hAnsi="Times New Roman" w:cs="Times New Roman"/>
          <w:color w:val="000000" w:themeColor="text1"/>
          <w:sz w:val="28"/>
          <w:szCs w:val="28"/>
          <w:lang w:eastAsia="ru-RU"/>
        </w:rPr>
        <w:t>норматива медицинской орг</w:t>
      </w:r>
      <w:r w:rsidR="001419C1" w:rsidRPr="00DD7106">
        <w:rPr>
          <w:rFonts w:ascii="Times New Roman" w:eastAsia="Times New Roman" w:hAnsi="Times New Roman" w:cs="Times New Roman"/>
          <w:color w:val="000000" w:themeColor="text1"/>
          <w:sz w:val="28"/>
          <w:szCs w:val="28"/>
          <w:lang w:eastAsia="ru-RU"/>
        </w:rPr>
        <w:t>анизации, выдавшей направление.</w:t>
      </w:r>
    </w:p>
    <w:p w:rsidR="001419C1" w:rsidRPr="00DD7106" w:rsidRDefault="001419C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Прием по профилю «Акушерство и гинекология» осуществляется по направлению</w:t>
      </w:r>
      <w:r w:rsidR="00C13FF3" w:rsidRPr="00DD7106">
        <w:rPr>
          <w:rFonts w:ascii="Times New Roman" w:eastAsia="Times New Roman" w:hAnsi="Times New Roman" w:cs="Times New Roman"/>
          <w:color w:val="000000" w:themeColor="text1"/>
          <w:sz w:val="28"/>
          <w:szCs w:val="28"/>
          <w:lang w:eastAsia="ru-RU"/>
        </w:rPr>
        <w:t xml:space="preserve"> врача или среднего медицинского персонала, ведущего самостоятельный прием, работающих в медицинской организации, к которой прикреплена пациентка.</w:t>
      </w:r>
      <w:r w:rsidR="00872FD5" w:rsidRPr="00DD7106">
        <w:rPr>
          <w:rFonts w:ascii="Times New Roman" w:eastAsia="Times New Roman" w:hAnsi="Times New Roman" w:cs="Times New Roman"/>
          <w:color w:val="000000" w:themeColor="text1"/>
          <w:sz w:val="28"/>
          <w:szCs w:val="28"/>
          <w:lang w:eastAsia="ru-RU"/>
        </w:rPr>
        <w:t xml:space="preserve"> Взаиморасчеты между медицинскими организациями проводятся в порядке, определенном в настоящем пункте Тарифного соглашения.</w:t>
      </w:r>
    </w:p>
    <w:p w:rsidR="000A0771" w:rsidRPr="000A0771" w:rsidRDefault="000A0771" w:rsidP="000A0771">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DD7106">
        <w:rPr>
          <w:rFonts w:ascii="Times New Roman" w:eastAsia="Times New Roman" w:hAnsi="Times New Roman" w:cs="Times New Roman"/>
          <w:color w:val="000000" w:themeColor="text1"/>
          <w:sz w:val="28"/>
          <w:szCs w:val="28"/>
          <w:lang w:eastAsia="ru-RU"/>
        </w:rPr>
        <w:t>В случае выявления</w:t>
      </w:r>
      <w:r w:rsidRPr="000A0771">
        <w:rPr>
          <w:rFonts w:ascii="Times New Roman" w:eastAsia="Times New Roman" w:hAnsi="Times New Roman" w:cs="Times New Roman"/>
          <w:color w:val="000000" w:themeColor="text1"/>
          <w:sz w:val="28"/>
          <w:szCs w:val="28"/>
          <w:lang w:eastAsia="ru-RU"/>
        </w:rPr>
        <w:t xml:space="preserve"> недостоверных сведений об оказанной медицинской помощи, медицинские организации проводят сверку выданных направлений, составляют акт, согласовывают его и направляют в территориальный фонд. Территориальный фонд вносит сведения из акта сверки в акт медико-экономического контроля в том месяце, в котором поступил акт сверки.</w:t>
      </w:r>
    </w:p>
    <w:p w:rsidR="00AE1C94" w:rsidRDefault="00AE1C94" w:rsidP="000A0771">
      <w:pPr>
        <w:pStyle w:val="ConsPlusNormal"/>
        <w:ind w:firstLine="709"/>
        <w:rPr>
          <w:rFonts w:ascii="Times New Roman" w:hAnsi="Times New Roman" w:cs="Times New Roman"/>
          <w:color w:val="000000" w:themeColor="text1"/>
          <w:sz w:val="28"/>
          <w:szCs w:val="28"/>
        </w:rPr>
      </w:pP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7. Консультации с применением телемедицинских технологий оплачиваются по установленным тарифам, если консультация  проведена для пациента, получающего лечение в амбулаторных условиях.</w:t>
      </w:r>
    </w:p>
    <w:p w:rsidR="005E0BA1" w:rsidRPr="00CE4045" w:rsidRDefault="005E0BA1" w:rsidP="005E0BA1">
      <w:pPr>
        <w:pStyle w:val="ConsPlusNormal"/>
        <w:ind w:firstLine="708"/>
        <w:jc w:val="both"/>
        <w:rPr>
          <w:rFonts w:ascii="Times New Roman" w:hAnsi="Times New Roman" w:cs="Times New Roman"/>
          <w:sz w:val="28"/>
          <w:szCs w:val="28"/>
        </w:rPr>
      </w:pPr>
      <w:r w:rsidRPr="00CE4045">
        <w:rPr>
          <w:rFonts w:ascii="Times New Roman" w:hAnsi="Times New Roman" w:cs="Times New Roman"/>
          <w:sz w:val="28"/>
          <w:szCs w:val="28"/>
        </w:rPr>
        <w:t>Если медицинская организация, запросившая консультацию, имеет прикрепленное население и, соответственно, получает на него средства по подушевому нормативу, она оплачивает консультацию из подушевого норматива в рамках договоров с медицинской организацией, осуществляющей консультацию.</w:t>
      </w:r>
    </w:p>
    <w:p w:rsidR="005E0BA1" w:rsidRPr="00CE4045" w:rsidRDefault="005E0BA1" w:rsidP="005E0BA1">
      <w:pPr>
        <w:pStyle w:val="ConsPlusNormal"/>
        <w:ind w:firstLine="709"/>
        <w:jc w:val="both"/>
        <w:rPr>
          <w:rFonts w:ascii="Times New Roman" w:hAnsi="Times New Roman" w:cs="Times New Roman"/>
          <w:sz w:val="28"/>
          <w:szCs w:val="28"/>
        </w:rPr>
      </w:pPr>
      <w:r w:rsidRPr="00CE4045">
        <w:rPr>
          <w:rFonts w:ascii="Times New Roman" w:hAnsi="Times New Roman" w:cs="Times New Roman"/>
          <w:sz w:val="28"/>
          <w:szCs w:val="28"/>
        </w:rPr>
        <w:t xml:space="preserve">Страховые медицинские организации осуществляют оплату консультаций с применением телемедицинских технологий на основании представленных реестров счетов и счетов на оплату медицинской помощи с учетом результатов медико-экономического контроля медицинской </w:t>
      </w:r>
      <w:r w:rsidRPr="00CE4045">
        <w:rPr>
          <w:rFonts w:ascii="Times New Roman" w:hAnsi="Times New Roman" w:cs="Times New Roman"/>
          <w:sz w:val="28"/>
          <w:szCs w:val="28"/>
        </w:rPr>
        <w:lastRenderedPageBreak/>
        <w:t>организации, которая провела консультацию, если медицинская организация, запросившая консультацию, не имеет прикрепленного населения.</w:t>
      </w:r>
    </w:p>
    <w:sectPr w:rsidR="005E0BA1" w:rsidRPr="00CE4045" w:rsidSect="0042345A">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55C1" w:rsidRDefault="00FA55C1" w:rsidP="007D7575">
      <w:pPr>
        <w:spacing w:after="0" w:line="240" w:lineRule="auto"/>
      </w:pPr>
      <w:r>
        <w:separator/>
      </w:r>
    </w:p>
  </w:endnote>
  <w:endnote w:type="continuationSeparator" w:id="0">
    <w:p w:rsidR="00FA55C1" w:rsidRDefault="00FA55C1" w:rsidP="007D75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55C1" w:rsidRDefault="00FA55C1" w:rsidP="007D7575">
      <w:pPr>
        <w:spacing w:after="0" w:line="240" w:lineRule="auto"/>
      </w:pPr>
      <w:r>
        <w:separator/>
      </w:r>
    </w:p>
  </w:footnote>
  <w:footnote w:type="continuationSeparator" w:id="0">
    <w:p w:rsidR="00FA55C1" w:rsidRDefault="00FA55C1" w:rsidP="007D75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18709456"/>
    </w:sdtPr>
    <w:sdtEndPr/>
    <w:sdtContent>
      <w:p w:rsidR="00BE3871" w:rsidRDefault="00BE3871">
        <w:pPr>
          <w:pStyle w:val="a8"/>
          <w:jc w:val="center"/>
        </w:pPr>
        <w:r>
          <w:fldChar w:fldCharType="begin"/>
        </w:r>
        <w:r>
          <w:instrText>PAGE   \* MERGEFORMAT</w:instrText>
        </w:r>
        <w:r>
          <w:fldChar w:fldCharType="separate"/>
        </w:r>
        <w:r w:rsidR="00F27A4B">
          <w:rPr>
            <w:noProof/>
          </w:rPr>
          <w:t>26</w:t>
        </w:r>
        <w:r>
          <w:fldChar w:fldCharType="end"/>
        </w:r>
      </w:p>
    </w:sdtContent>
  </w:sdt>
  <w:p w:rsidR="00BE3871" w:rsidRDefault="00BE3871">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12EB5"/>
    <w:multiLevelType w:val="multilevel"/>
    <w:tmpl w:val="270C85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686133"/>
    <w:multiLevelType w:val="multilevel"/>
    <w:tmpl w:val="7F58C340"/>
    <w:lvl w:ilvl="0">
      <w:start w:val="2"/>
      <w:numFmt w:val="decimal"/>
      <w:lvlText w:val="03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7B5635"/>
    <w:multiLevelType w:val="hybridMultilevel"/>
    <w:tmpl w:val="F2F8D0C0"/>
    <w:lvl w:ilvl="0" w:tplc="A02E8154">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289048C4"/>
    <w:multiLevelType w:val="multilevel"/>
    <w:tmpl w:val="96E66A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B75380B"/>
    <w:multiLevelType w:val="multilevel"/>
    <w:tmpl w:val="75825FEA"/>
    <w:lvl w:ilvl="0">
      <w:start w:val="1"/>
      <w:numFmt w:val="decimal"/>
      <w:lvlText w:val="0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8A457AE"/>
    <w:multiLevelType w:val="multilevel"/>
    <w:tmpl w:val="EDCE83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1622E04"/>
    <w:multiLevelType w:val="hybridMultilevel"/>
    <w:tmpl w:val="E0B8B4F6"/>
    <w:lvl w:ilvl="0" w:tplc="01CC38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CB160AB"/>
    <w:multiLevelType w:val="multilevel"/>
    <w:tmpl w:val="7554810C"/>
    <w:lvl w:ilvl="0">
      <w:start w:val="3"/>
      <w:numFmt w:val="decimal"/>
      <w:lvlText w:val="03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D075447"/>
    <w:multiLevelType w:val="multilevel"/>
    <w:tmpl w:val="FAEA71BA"/>
    <w:lvl w:ilvl="0">
      <w:start w:val="1"/>
      <w:numFmt w:val="decimal"/>
      <w:lvlText w:val="%1."/>
      <w:lvlJc w:val="left"/>
      <w:pPr>
        <w:ind w:left="450" w:hanging="45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6"/>
  </w:num>
  <w:num w:numId="2">
    <w:abstractNumId w:val="0"/>
  </w:num>
  <w:num w:numId="3">
    <w:abstractNumId w:val="5"/>
  </w:num>
  <w:num w:numId="4">
    <w:abstractNumId w:val="1"/>
  </w:num>
  <w:num w:numId="5">
    <w:abstractNumId w:val="8"/>
  </w:num>
  <w:num w:numId="6">
    <w:abstractNumId w:val="4"/>
  </w:num>
  <w:num w:numId="7">
    <w:abstractNumId w:val="9"/>
  </w:num>
  <w:num w:numId="8">
    <w:abstractNumId w:val="3"/>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313D"/>
    <w:rsid w:val="00000272"/>
    <w:rsid w:val="000006D5"/>
    <w:rsid w:val="00001359"/>
    <w:rsid w:val="00001C04"/>
    <w:rsid w:val="00001EBD"/>
    <w:rsid w:val="000021DD"/>
    <w:rsid w:val="000058C6"/>
    <w:rsid w:val="00007311"/>
    <w:rsid w:val="000077C3"/>
    <w:rsid w:val="000128C7"/>
    <w:rsid w:val="00013B9A"/>
    <w:rsid w:val="00014FCE"/>
    <w:rsid w:val="000151EC"/>
    <w:rsid w:val="00020306"/>
    <w:rsid w:val="00020E56"/>
    <w:rsid w:val="000224D0"/>
    <w:rsid w:val="00023258"/>
    <w:rsid w:val="00024A38"/>
    <w:rsid w:val="00030113"/>
    <w:rsid w:val="0003020B"/>
    <w:rsid w:val="00033262"/>
    <w:rsid w:val="00036D5F"/>
    <w:rsid w:val="00036F15"/>
    <w:rsid w:val="00043D77"/>
    <w:rsid w:val="000475F7"/>
    <w:rsid w:val="00047925"/>
    <w:rsid w:val="00050B58"/>
    <w:rsid w:val="000517B6"/>
    <w:rsid w:val="000522C4"/>
    <w:rsid w:val="00054304"/>
    <w:rsid w:val="000617E0"/>
    <w:rsid w:val="00061E63"/>
    <w:rsid w:val="000648CB"/>
    <w:rsid w:val="00066221"/>
    <w:rsid w:val="00067262"/>
    <w:rsid w:val="00070727"/>
    <w:rsid w:val="00072881"/>
    <w:rsid w:val="00072CB2"/>
    <w:rsid w:val="00076E66"/>
    <w:rsid w:val="0008152A"/>
    <w:rsid w:val="00081857"/>
    <w:rsid w:val="0008480B"/>
    <w:rsid w:val="00085C32"/>
    <w:rsid w:val="00086BFC"/>
    <w:rsid w:val="0009203D"/>
    <w:rsid w:val="000936F7"/>
    <w:rsid w:val="000947B3"/>
    <w:rsid w:val="00095BCD"/>
    <w:rsid w:val="00096035"/>
    <w:rsid w:val="00096531"/>
    <w:rsid w:val="000A0771"/>
    <w:rsid w:val="000A3323"/>
    <w:rsid w:val="000A40AA"/>
    <w:rsid w:val="000A411A"/>
    <w:rsid w:val="000A5A03"/>
    <w:rsid w:val="000A7023"/>
    <w:rsid w:val="000A7171"/>
    <w:rsid w:val="000A78D3"/>
    <w:rsid w:val="000B01D1"/>
    <w:rsid w:val="000B1D41"/>
    <w:rsid w:val="000B204E"/>
    <w:rsid w:val="000B26CC"/>
    <w:rsid w:val="000B2AD0"/>
    <w:rsid w:val="000B5D87"/>
    <w:rsid w:val="000B7F45"/>
    <w:rsid w:val="000C1AE9"/>
    <w:rsid w:val="000C225A"/>
    <w:rsid w:val="000C32D5"/>
    <w:rsid w:val="000C5C44"/>
    <w:rsid w:val="000C786D"/>
    <w:rsid w:val="000D15D4"/>
    <w:rsid w:val="000D3EAC"/>
    <w:rsid w:val="000D7C4A"/>
    <w:rsid w:val="000D7CF3"/>
    <w:rsid w:val="000E0E6E"/>
    <w:rsid w:val="000E1307"/>
    <w:rsid w:val="000E3764"/>
    <w:rsid w:val="000F07FF"/>
    <w:rsid w:val="000F168E"/>
    <w:rsid w:val="000F1A54"/>
    <w:rsid w:val="000F22F4"/>
    <w:rsid w:val="000F28F4"/>
    <w:rsid w:val="00100CCD"/>
    <w:rsid w:val="001042FD"/>
    <w:rsid w:val="0010434E"/>
    <w:rsid w:val="001049DF"/>
    <w:rsid w:val="001065FA"/>
    <w:rsid w:val="00106A26"/>
    <w:rsid w:val="00106ADF"/>
    <w:rsid w:val="00110148"/>
    <w:rsid w:val="0011016A"/>
    <w:rsid w:val="00113BB8"/>
    <w:rsid w:val="00114A9D"/>
    <w:rsid w:val="00114C01"/>
    <w:rsid w:val="001171D4"/>
    <w:rsid w:val="001239AE"/>
    <w:rsid w:val="001267A5"/>
    <w:rsid w:val="00127D38"/>
    <w:rsid w:val="00132A30"/>
    <w:rsid w:val="001337E2"/>
    <w:rsid w:val="001417A0"/>
    <w:rsid w:val="001419C1"/>
    <w:rsid w:val="00142325"/>
    <w:rsid w:val="00146F45"/>
    <w:rsid w:val="00152B7F"/>
    <w:rsid w:val="00156B9E"/>
    <w:rsid w:val="00157BED"/>
    <w:rsid w:val="00166573"/>
    <w:rsid w:val="00167D68"/>
    <w:rsid w:val="00170488"/>
    <w:rsid w:val="0017119A"/>
    <w:rsid w:val="00171D5B"/>
    <w:rsid w:val="00172164"/>
    <w:rsid w:val="00172DC9"/>
    <w:rsid w:val="00176224"/>
    <w:rsid w:val="00177B86"/>
    <w:rsid w:val="001834B4"/>
    <w:rsid w:val="00184771"/>
    <w:rsid w:val="00190498"/>
    <w:rsid w:val="0019387B"/>
    <w:rsid w:val="00196067"/>
    <w:rsid w:val="00196A94"/>
    <w:rsid w:val="001A13A0"/>
    <w:rsid w:val="001A1901"/>
    <w:rsid w:val="001A4C03"/>
    <w:rsid w:val="001B0E55"/>
    <w:rsid w:val="001B10C8"/>
    <w:rsid w:val="001B14CC"/>
    <w:rsid w:val="001B2776"/>
    <w:rsid w:val="001B4A03"/>
    <w:rsid w:val="001B4F91"/>
    <w:rsid w:val="001C0942"/>
    <w:rsid w:val="001C1C64"/>
    <w:rsid w:val="001D1531"/>
    <w:rsid w:val="001D18EE"/>
    <w:rsid w:val="001D2CD6"/>
    <w:rsid w:val="001D3305"/>
    <w:rsid w:val="001D7F6A"/>
    <w:rsid w:val="001E2D55"/>
    <w:rsid w:val="001E4A7B"/>
    <w:rsid w:val="001F0C09"/>
    <w:rsid w:val="001F3A31"/>
    <w:rsid w:val="001F43B6"/>
    <w:rsid w:val="001F493C"/>
    <w:rsid w:val="001F555E"/>
    <w:rsid w:val="001F59F3"/>
    <w:rsid w:val="001F66F9"/>
    <w:rsid w:val="00203CE6"/>
    <w:rsid w:val="00207DEB"/>
    <w:rsid w:val="002105A4"/>
    <w:rsid w:val="00211510"/>
    <w:rsid w:val="002124C5"/>
    <w:rsid w:val="0021451D"/>
    <w:rsid w:val="002145B1"/>
    <w:rsid w:val="002145EE"/>
    <w:rsid w:val="00217E74"/>
    <w:rsid w:val="00222220"/>
    <w:rsid w:val="00223FE5"/>
    <w:rsid w:val="00226112"/>
    <w:rsid w:val="0022650D"/>
    <w:rsid w:val="00233960"/>
    <w:rsid w:val="00236C89"/>
    <w:rsid w:val="00245157"/>
    <w:rsid w:val="00246643"/>
    <w:rsid w:val="00247196"/>
    <w:rsid w:val="002477D5"/>
    <w:rsid w:val="00254032"/>
    <w:rsid w:val="00255AE3"/>
    <w:rsid w:val="002615BE"/>
    <w:rsid w:val="00261AB8"/>
    <w:rsid w:val="00261EDA"/>
    <w:rsid w:val="0026518D"/>
    <w:rsid w:val="002720A8"/>
    <w:rsid w:val="00274E41"/>
    <w:rsid w:val="0028037B"/>
    <w:rsid w:val="00280D7C"/>
    <w:rsid w:val="00282DF6"/>
    <w:rsid w:val="0028408B"/>
    <w:rsid w:val="002875BC"/>
    <w:rsid w:val="00290BE4"/>
    <w:rsid w:val="00292D4C"/>
    <w:rsid w:val="00293925"/>
    <w:rsid w:val="00293F7B"/>
    <w:rsid w:val="00294327"/>
    <w:rsid w:val="00294C85"/>
    <w:rsid w:val="0029778E"/>
    <w:rsid w:val="002A102A"/>
    <w:rsid w:val="002A3032"/>
    <w:rsid w:val="002A7648"/>
    <w:rsid w:val="002B0F00"/>
    <w:rsid w:val="002B1703"/>
    <w:rsid w:val="002B4413"/>
    <w:rsid w:val="002B75F3"/>
    <w:rsid w:val="002C1024"/>
    <w:rsid w:val="002C2743"/>
    <w:rsid w:val="002C4C65"/>
    <w:rsid w:val="002C76B2"/>
    <w:rsid w:val="002D2A5A"/>
    <w:rsid w:val="002E6BDA"/>
    <w:rsid w:val="002E6FAB"/>
    <w:rsid w:val="002F10A3"/>
    <w:rsid w:val="002F16D2"/>
    <w:rsid w:val="002F1FA3"/>
    <w:rsid w:val="002F392C"/>
    <w:rsid w:val="002F4563"/>
    <w:rsid w:val="002F7945"/>
    <w:rsid w:val="00300BF0"/>
    <w:rsid w:val="0030173F"/>
    <w:rsid w:val="0030639C"/>
    <w:rsid w:val="003069E8"/>
    <w:rsid w:val="00307723"/>
    <w:rsid w:val="00313B63"/>
    <w:rsid w:val="003153A2"/>
    <w:rsid w:val="0031567F"/>
    <w:rsid w:val="00316210"/>
    <w:rsid w:val="00316A95"/>
    <w:rsid w:val="00320875"/>
    <w:rsid w:val="00324102"/>
    <w:rsid w:val="0032698D"/>
    <w:rsid w:val="00327021"/>
    <w:rsid w:val="00327D3B"/>
    <w:rsid w:val="003328C0"/>
    <w:rsid w:val="003332CD"/>
    <w:rsid w:val="00333E1D"/>
    <w:rsid w:val="00334E21"/>
    <w:rsid w:val="00340CAA"/>
    <w:rsid w:val="00347FD7"/>
    <w:rsid w:val="003523EE"/>
    <w:rsid w:val="00353E2D"/>
    <w:rsid w:val="003557EA"/>
    <w:rsid w:val="00362029"/>
    <w:rsid w:val="00363F81"/>
    <w:rsid w:val="00365C2B"/>
    <w:rsid w:val="00365D29"/>
    <w:rsid w:val="00366862"/>
    <w:rsid w:val="00367001"/>
    <w:rsid w:val="003718FE"/>
    <w:rsid w:val="00372A85"/>
    <w:rsid w:val="00374CAB"/>
    <w:rsid w:val="00380B15"/>
    <w:rsid w:val="00383F3F"/>
    <w:rsid w:val="00384379"/>
    <w:rsid w:val="003862BF"/>
    <w:rsid w:val="00387BD1"/>
    <w:rsid w:val="00393E77"/>
    <w:rsid w:val="00395614"/>
    <w:rsid w:val="003A140B"/>
    <w:rsid w:val="003A411D"/>
    <w:rsid w:val="003A51D5"/>
    <w:rsid w:val="003A5EC1"/>
    <w:rsid w:val="003A7B4F"/>
    <w:rsid w:val="003B2317"/>
    <w:rsid w:val="003C14C9"/>
    <w:rsid w:val="003C1581"/>
    <w:rsid w:val="003C3949"/>
    <w:rsid w:val="003C3A27"/>
    <w:rsid w:val="003C6C16"/>
    <w:rsid w:val="003C79C4"/>
    <w:rsid w:val="003D5FDD"/>
    <w:rsid w:val="003E00E4"/>
    <w:rsid w:val="003E4A1E"/>
    <w:rsid w:val="003E52A1"/>
    <w:rsid w:val="003E6D07"/>
    <w:rsid w:val="003E7435"/>
    <w:rsid w:val="003E76B4"/>
    <w:rsid w:val="003F1D9D"/>
    <w:rsid w:val="003F48A7"/>
    <w:rsid w:val="003F654A"/>
    <w:rsid w:val="003F7B66"/>
    <w:rsid w:val="00404F8B"/>
    <w:rsid w:val="00407451"/>
    <w:rsid w:val="0041569C"/>
    <w:rsid w:val="004165AC"/>
    <w:rsid w:val="00416C43"/>
    <w:rsid w:val="0042345A"/>
    <w:rsid w:val="004259EA"/>
    <w:rsid w:val="00425FDD"/>
    <w:rsid w:val="004262F1"/>
    <w:rsid w:val="00426861"/>
    <w:rsid w:val="004307F7"/>
    <w:rsid w:val="00431F74"/>
    <w:rsid w:val="004329CB"/>
    <w:rsid w:val="0043691E"/>
    <w:rsid w:val="00441517"/>
    <w:rsid w:val="004417A2"/>
    <w:rsid w:val="00442BF3"/>
    <w:rsid w:val="004431FA"/>
    <w:rsid w:val="00443D1F"/>
    <w:rsid w:val="00444CCB"/>
    <w:rsid w:val="004506DB"/>
    <w:rsid w:val="00450D16"/>
    <w:rsid w:val="00451BE0"/>
    <w:rsid w:val="00453B2B"/>
    <w:rsid w:val="00456544"/>
    <w:rsid w:val="00460023"/>
    <w:rsid w:val="00460F79"/>
    <w:rsid w:val="0046312E"/>
    <w:rsid w:val="00464DDA"/>
    <w:rsid w:val="004651D8"/>
    <w:rsid w:val="004671B2"/>
    <w:rsid w:val="00471DA4"/>
    <w:rsid w:val="00472CE0"/>
    <w:rsid w:val="00472FB8"/>
    <w:rsid w:val="0047380B"/>
    <w:rsid w:val="00474766"/>
    <w:rsid w:val="004763E6"/>
    <w:rsid w:val="00476FD6"/>
    <w:rsid w:val="004776EC"/>
    <w:rsid w:val="00480282"/>
    <w:rsid w:val="00483053"/>
    <w:rsid w:val="00485876"/>
    <w:rsid w:val="00485E7E"/>
    <w:rsid w:val="00486BF2"/>
    <w:rsid w:val="00487D7D"/>
    <w:rsid w:val="00490259"/>
    <w:rsid w:val="00490D7B"/>
    <w:rsid w:val="00490F39"/>
    <w:rsid w:val="00493FD7"/>
    <w:rsid w:val="004941A9"/>
    <w:rsid w:val="004A021F"/>
    <w:rsid w:val="004A0E8E"/>
    <w:rsid w:val="004B162E"/>
    <w:rsid w:val="004B4016"/>
    <w:rsid w:val="004B6BF9"/>
    <w:rsid w:val="004B6D1E"/>
    <w:rsid w:val="004B7544"/>
    <w:rsid w:val="004B76C2"/>
    <w:rsid w:val="004C00B1"/>
    <w:rsid w:val="004C2A1A"/>
    <w:rsid w:val="004C4F70"/>
    <w:rsid w:val="004C5B72"/>
    <w:rsid w:val="004C632B"/>
    <w:rsid w:val="004D1C44"/>
    <w:rsid w:val="004D2B08"/>
    <w:rsid w:val="004D362D"/>
    <w:rsid w:val="004D7650"/>
    <w:rsid w:val="004E2567"/>
    <w:rsid w:val="004E28B4"/>
    <w:rsid w:val="004E343F"/>
    <w:rsid w:val="004E3BE3"/>
    <w:rsid w:val="004E5372"/>
    <w:rsid w:val="004E5400"/>
    <w:rsid w:val="004E5677"/>
    <w:rsid w:val="004F11D1"/>
    <w:rsid w:val="004F159F"/>
    <w:rsid w:val="004F1CBE"/>
    <w:rsid w:val="004F4A84"/>
    <w:rsid w:val="004F4B9D"/>
    <w:rsid w:val="0050051B"/>
    <w:rsid w:val="00500D36"/>
    <w:rsid w:val="005019C7"/>
    <w:rsid w:val="00503C1E"/>
    <w:rsid w:val="00504844"/>
    <w:rsid w:val="005109D8"/>
    <w:rsid w:val="005117D1"/>
    <w:rsid w:val="00512DF4"/>
    <w:rsid w:val="00520028"/>
    <w:rsid w:val="00521ADC"/>
    <w:rsid w:val="00524007"/>
    <w:rsid w:val="00525F22"/>
    <w:rsid w:val="0052672A"/>
    <w:rsid w:val="00530A45"/>
    <w:rsid w:val="005326C5"/>
    <w:rsid w:val="00532E33"/>
    <w:rsid w:val="00533125"/>
    <w:rsid w:val="00534056"/>
    <w:rsid w:val="00534747"/>
    <w:rsid w:val="005369C7"/>
    <w:rsid w:val="00537F9E"/>
    <w:rsid w:val="005461F2"/>
    <w:rsid w:val="0055098E"/>
    <w:rsid w:val="0055148B"/>
    <w:rsid w:val="005524A9"/>
    <w:rsid w:val="00553EF3"/>
    <w:rsid w:val="00554450"/>
    <w:rsid w:val="00555566"/>
    <w:rsid w:val="0055584D"/>
    <w:rsid w:val="005560CE"/>
    <w:rsid w:val="0055741C"/>
    <w:rsid w:val="0055791B"/>
    <w:rsid w:val="005633FE"/>
    <w:rsid w:val="00565691"/>
    <w:rsid w:val="0057112C"/>
    <w:rsid w:val="005729BF"/>
    <w:rsid w:val="0057320E"/>
    <w:rsid w:val="00575EEA"/>
    <w:rsid w:val="00580BE2"/>
    <w:rsid w:val="00582EDD"/>
    <w:rsid w:val="005836B1"/>
    <w:rsid w:val="00586007"/>
    <w:rsid w:val="00586162"/>
    <w:rsid w:val="00586592"/>
    <w:rsid w:val="00587384"/>
    <w:rsid w:val="00587823"/>
    <w:rsid w:val="00587AEB"/>
    <w:rsid w:val="00590D45"/>
    <w:rsid w:val="00593635"/>
    <w:rsid w:val="005938E7"/>
    <w:rsid w:val="0059527E"/>
    <w:rsid w:val="00595667"/>
    <w:rsid w:val="00596C3D"/>
    <w:rsid w:val="005A194D"/>
    <w:rsid w:val="005A490D"/>
    <w:rsid w:val="005A65AB"/>
    <w:rsid w:val="005B4AB6"/>
    <w:rsid w:val="005B4C56"/>
    <w:rsid w:val="005B599E"/>
    <w:rsid w:val="005B7292"/>
    <w:rsid w:val="005B7F28"/>
    <w:rsid w:val="005C02BD"/>
    <w:rsid w:val="005C084F"/>
    <w:rsid w:val="005C0F6A"/>
    <w:rsid w:val="005C280B"/>
    <w:rsid w:val="005C3080"/>
    <w:rsid w:val="005C7B16"/>
    <w:rsid w:val="005D0014"/>
    <w:rsid w:val="005D3320"/>
    <w:rsid w:val="005D5A6C"/>
    <w:rsid w:val="005E04E1"/>
    <w:rsid w:val="005E0BA1"/>
    <w:rsid w:val="005E4609"/>
    <w:rsid w:val="005E5221"/>
    <w:rsid w:val="005E7678"/>
    <w:rsid w:val="005F0904"/>
    <w:rsid w:val="005F2945"/>
    <w:rsid w:val="005F35EB"/>
    <w:rsid w:val="005F7235"/>
    <w:rsid w:val="00600CE6"/>
    <w:rsid w:val="00600EFE"/>
    <w:rsid w:val="00601C4F"/>
    <w:rsid w:val="00602144"/>
    <w:rsid w:val="00605137"/>
    <w:rsid w:val="00606E44"/>
    <w:rsid w:val="00610931"/>
    <w:rsid w:val="00614054"/>
    <w:rsid w:val="00616C40"/>
    <w:rsid w:val="00616D52"/>
    <w:rsid w:val="00622C9B"/>
    <w:rsid w:val="00622E4F"/>
    <w:rsid w:val="006260BC"/>
    <w:rsid w:val="00630BF4"/>
    <w:rsid w:val="006325E0"/>
    <w:rsid w:val="00634843"/>
    <w:rsid w:val="00634A0C"/>
    <w:rsid w:val="00636ACE"/>
    <w:rsid w:val="00643B27"/>
    <w:rsid w:val="00645699"/>
    <w:rsid w:val="00646677"/>
    <w:rsid w:val="00653AAC"/>
    <w:rsid w:val="00653DB0"/>
    <w:rsid w:val="00655137"/>
    <w:rsid w:val="00655430"/>
    <w:rsid w:val="00657045"/>
    <w:rsid w:val="00660079"/>
    <w:rsid w:val="0067252A"/>
    <w:rsid w:val="006745EE"/>
    <w:rsid w:val="00675F1F"/>
    <w:rsid w:val="00676690"/>
    <w:rsid w:val="00677539"/>
    <w:rsid w:val="00680441"/>
    <w:rsid w:val="00680721"/>
    <w:rsid w:val="0068081F"/>
    <w:rsid w:val="006821DD"/>
    <w:rsid w:val="00682332"/>
    <w:rsid w:val="00687ACE"/>
    <w:rsid w:val="00687FD8"/>
    <w:rsid w:val="00690B55"/>
    <w:rsid w:val="00691EC4"/>
    <w:rsid w:val="00693265"/>
    <w:rsid w:val="0069485D"/>
    <w:rsid w:val="00694BA8"/>
    <w:rsid w:val="00695C3A"/>
    <w:rsid w:val="00695ED1"/>
    <w:rsid w:val="006A1A58"/>
    <w:rsid w:val="006A1C98"/>
    <w:rsid w:val="006A23E6"/>
    <w:rsid w:val="006A274B"/>
    <w:rsid w:val="006B0468"/>
    <w:rsid w:val="006B2718"/>
    <w:rsid w:val="006B3D76"/>
    <w:rsid w:val="006B59AC"/>
    <w:rsid w:val="006B5F7C"/>
    <w:rsid w:val="006B6C49"/>
    <w:rsid w:val="006C0B9E"/>
    <w:rsid w:val="006C13D2"/>
    <w:rsid w:val="006C1F4E"/>
    <w:rsid w:val="006C3FD8"/>
    <w:rsid w:val="006C4C93"/>
    <w:rsid w:val="006C4F62"/>
    <w:rsid w:val="006C5C26"/>
    <w:rsid w:val="006C6FB0"/>
    <w:rsid w:val="006C7E7A"/>
    <w:rsid w:val="006D069D"/>
    <w:rsid w:val="006D0844"/>
    <w:rsid w:val="006D59BE"/>
    <w:rsid w:val="006E1559"/>
    <w:rsid w:val="006E1B22"/>
    <w:rsid w:val="006E2DA9"/>
    <w:rsid w:val="006E2DFB"/>
    <w:rsid w:val="006E413F"/>
    <w:rsid w:val="006F076A"/>
    <w:rsid w:val="006F3596"/>
    <w:rsid w:val="006F67B7"/>
    <w:rsid w:val="006F70C1"/>
    <w:rsid w:val="006F7A73"/>
    <w:rsid w:val="00701DC5"/>
    <w:rsid w:val="00704D50"/>
    <w:rsid w:val="00707B70"/>
    <w:rsid w:val="00712E46"/>
    <w:rsid w:val="007138F8"/>
    <w:rsid w:val="00720558"/>
    <w:rsid w:val="00722E80"/>
    <w:rsid w:val="007247A2"/>
    <w:rsid w:val="00731D59"/>
    <w:rsid w:val="0073362F"/>
    <w:rsid w:val="00734B20"/>
    <w:rsid w:val="0074056A"/>
    <w:rsid w:val="007408E6"/>
    <w:rsid w:val="00741205"/>
    <w:rsid w:val="00743DEA"/>
    <w:rsid w:val="00746BBF"/>
    <w:rsid w:val="00753491"/>
    <w:rsid w:val="00753C96"/>
    <w:rsid w:val="007564F4"/>
    <w:rsid w:val="007579E5"/>
    <w:rsid w:val="00762E97"/>
    <w:rsid w:val="007669F7"/>
    <w:rsid w:val="00767AD5"/>
    <w:rsid w:val="0077138E"/>
    <w:rsid w:val="0077157A"/>
    <w:rsid w:val="00771805"/>
    <w:rsid w:val="007730A4"/>
    <w:rsid w:val="00776366"/>
    <w:rsid w:val="0077741D"/>
    <w:rsid w:val="00783FEE"/>
    <w:rsid w:val="00787454"/>
    <w:rsid w:val="00791C57"/>
    <w:rsid w:val="0079442A"/>
    <w:rsid w:val="00794C07"/>
    <w:rsid w:val="007950F6"/>
    <w:rsid w:val="00795616"/>
    <w:rsid w:val="00795CE3"/>
    <w:rsid w:val="007A0197"/>
    <w:rsid w:val="007A01ED"/>
    <w:rsid w:val="007A17EC"/>
    <w:rsid w:val="007A29E4"/>
    <w:rsid w:val="007A3B31"/>
    <w:rsid w:val="007A4C71"/>
    <w:rsid w:val="007A4FFC"/>
    <w:rsid w:val="007A6315"/>
    <w:rsid w:val="007B0C2F"/>
    <w:rsid w:val="007B1976"/>
    <w:rsid w:val="007B1E03"/>
    <w:rsid w:val="007B4B1D"/>
    <w:rsid w:val="007B504A"/>
    <w:rsid w:val="007B5B0A"/>
    <w:rsid w:val="007B6A41"/>
    <w:rsid w:val="007C006A"/>
    <w:rsid w:val="007C161D"/>
    <w:rsid w:val="007C16FB"/>
    <w:rsid w:val="007C26F9"/>
    <w:rsid w:val="007C585A"/>
    <w:rsid w:val="007C6B6B"/>
    <w:rsid w:val="007C7C7C"/>
    <w:rsid w:val="007D0ADF"/>
    <w:rsid w:val="007D0FCD"/>
    <w:rsid w:val="007D3CA2"/>
    <w:rsid w:val="007D7575"/>
    <w:rsid w:val="007D7AC9"/>
    <w:rsid w:val="007E377C"/>
    <w:rsid w:val="007E3B20"/>
    <w:rsid w:val="007E3E54"/>
    <w:rsid w:val="007E433B"/>
    <w:rsid w:val="007E46BE"/>
    <w:rsid w:val="007E4DEF"/>
    <w:rsid w:val="007E5950"/>
    <w:rsid w:val="007E7C90"/>
    <w:rsid w:val="007F0372"/>
    <w:rsid w:val="007F2D75"/>
    <w:rsid w:val="007F2EEF"/>
    <w:rsid w:val="007F77E9"/>
    <w:rsid w:val="00802C6B"/>
    <w:rsid w:val="00806DE7"/>
    <w:rsid w:val="00810B03"/>
    <w:rsid w:val="0081127F"/>
    <w:rsid w:val="008118C8"/>
    <w:rsid w:val="00811FAD"/>
    <w:rsid w:val="00815938"/>
    <w:rsid w:val="008177FE"/>
    <w:rsid w:val="00821AA0"/>
    <w:rsid w:val="008223B3"/>
    <w:rsid w:val="008232C9"/>
    <w:rsid w:val="00826894"/>
    <w:rsid w:val="0083491E"/>
    <w:rsid w:val="00834A67"/>
    <w:rsid w:val="008352BE"/>
    <w:rsid w:val="00837300"/>
    <w:rsid w:val="00837E2E"/>
    <w:rsid w:val="00840D15"/>
    <w:rsid w:val="00841900"/>
    <w:rsid w:val="00841CD9"/>
    <w:rsid w:val="008424CA"/>
    <w:rsid w:val="00842B25"/>
    <w:rsid w:val="008430F4"/>
    <w:rsid w:val="00844233"/>
    <w:rsid w:val="00844648"/>
    <w:rsid w:val="00844A1F"/>
    <w:rsid w:val="00844C83"/>
    <w:rsid w:val="0085055C"/>
    <w:rsid w:val="00850AF0"/>
    <w:rsid w:val="00850BC9"/>
    <w:rsid w:val="00852C35"/>
    <w:rsid w:val="00862654"/>
    <w:rsid w:val="00864424"/>
    <w:rsid w:val="00865C44"/>
    <w:rsid w:val="008665BA"/>
    <w:rsid w:val="008674DB"/>
    <w:rsid w:val="0087046D"/>
    <w:rsid w:val="008727ED"/>
    <w:rsid w:val="00872FD5"/>
    <w:rsid w:val="0087419D"/>
    <w:rsid w:val="00874931"/>
    <w:rsid w:val="0088075B"/>
    <w:rsid w:val="0088448D"/>
    <w:rsid w:val="008844B1"/>
    <w:rsid w:val="00884E0A"/>
    <w:rsid w:val="00890A86"/>
    <w:rsid w:val="00890C74"/>
    <w:rsid w:val="00893F15"/>
    <w:rsid w:val="008941C8"/>
    <w:rsid w:val="008A14E5"/>
    <w:rsid w:val="008A1EA5"/>
    <w:rsid w:val="008A1ED4"/>
    <w:rsid w:val="008A535B"/>
    <w:rsid w:val="008A68F1"/>
    <w:rsid w:val="008A763B"/>
    <w:rsid w:val="008A76C1"/>
    <w:rsid w:val="008B37C2"/>
    <w:rsid w:val="008B59B2"/>
    <w:rsid w:val="008B5C55"/>
    <w:rsid w:val="008B6583"/>
    <w:rsid w:val="008C1006"/>
    <w:rsid w:val="008C12C6"/>
    <w:rsid w:val="008C47FA"/>
    <w:rsid w:val="008C7AB1"/>
    <w:rsid w:val="008D062E"/>
    <w:rsid w:val="008D3486"/>
    <w:rsid w:val="008D4693"/>
    <w:rsid w:val="008E205A"/>
    <w:rsid w:val="008E2BD6"/>
    <w:rsid w:val="008E3CC9"/>
    <w:rsid w:val="008E4067"/>
    <w:rsid w:val="008E42D0"/>
    <w:rsid w:val="008E4F80"/>
    <w:rsid w:val="008E6AB8"/>
    <w:rsid w:val="008E6BB8"/>
    <w:rsid w:val="008E79FC"/>
    <w:rsid w:val="008F0710"/>
    <w:rsid w:val="008F5556"/>
    <w:rsid w:val="00907475"/>
    <w:rsid w:val="009126DF"/>
    <w:rsid w:val="00913AB6"/>
    <w:rsid w:val="0091451A"/>
    <w:rsid w:val="00917E93"/>
    <w:rsid w:val="00920347"/>
    <w:rsid w:val="009220CD"/>
    <w:rsid w:val="0092392B"/>
    <w:rsid w:val="00923959"/>
    <w:rsid w:val="00924B10"/>
    <w:rsid w:val="0092522E"/>
    <w:rsid w:val="00926E79"/>
    <w:rsid w:val="00927D5F"/>
    <w:rsid w:val="00931B62"/>
    <w:rsid w:val="0093504C"/>
    <w:rsid w:val="00936A29"/>
    <w:rsid w:val="00940F1D"/>
    <w:rsid w:val="009417AA"/>
    <w:rsid w:val="00945FC6"/>
    <w:rsid w:val="00946E52"/>
    <w:rsid w:val="00946EA5"/>
    <w:rsid w:val="00953EE0"/>
    <w:rsid w:val="00960610"/>
    <w:rsid w:val="00964AE3"/>
    <w:rsid w:val="00964F19"/>
    <w:rsid w:val="00966C33"/>
    <w:rsid w:val="009769E8"/>
    <w:rsid w:val="00980A70"/>
    <w:rsid w:val="009852FF"/>
    <w:rsid w:val="00990213"/>
    <w:rsid w:val="00991293"/>
    <w:rsid w:val="00993981"/>
    <w:rsid w:val="009A7983"/>
    <w:rsid w:val="009B234C"/>
    <w:rsid w:val="009B3B3E"/>
    <w:rsid w:val="009B62AF"/>
    <w:rsid w:val="009C11C6"/>
    <w:rsid w:val="009C2C15"/>
    <w:rsid w:val="009C46C0"/>
    <w:rsid w:val="009D0FBA"/>
    <w:rsid w:val="009D2233"/>
    <w:rsid w:val="009D4D73"/>
    <w:rsid w:val="009D5C7A"/>
    <w:rsid w:val="009E65F6"/>
    <w:rsid w:val="009F12DE"/>
    <w:rsid w:val="009F6739"/>
    <w:rsid w:val="00A01157"/>
    <w:rsid w:val="00A012AD"/>
    <w:rsid w:val="00A017B4"/>
    <w:rsid w:val="00A04FBB"/>
    <w:rsid w:val="00A07788"/>
    <w:rsid w:val="00A10B63"/>
    <w:rsid w:val="00A14582"/>
    <w:rsid w:val="00A15416"/>
    <w:rsid w:val="00A22E88"/>
    <w:rsid w:val="00A23000"/>
    <w:rsid w:val="00A24CF6"/>
    <w:rsid w:val="00A270F1"/>
    <w:rsid w:val="00A3016E"/>
    <w:rsid w:val="00A30AE2"/>
    <w:rsid w:val="00A30BA8"/>
    <w:rsid w:val="00A30E19"/>
    <w:rsid w:val="00A3494D"/>
    <w:rsid w:val="00A363BA"/>
    <w:rsid w:val="00A3757B"/>
    <w:rsid w:val="00A417B2"/>
    <w:rsid w:val="00A4231D"/>
    <w:rsid w:val="00A423A4"/>
    <w:rsid w:val="00A44449"/>
    <w:rsid w:val="00A46239"/>
    <w:rsid w:val="00A4755B"/>
    <w:rsid w:val="00A51050"/>
    <w:rsid w:val="00A55547"/>
    <w:rsid w:val="00A56252"/>
    <w:rsid w:val="00A65871"/>
    <w:rsid w:val="00A65D71"/>
    <w:rsid w:val="00A66850"/>
    <w:rsid w:val="00A67770"/>
    <w:rsid w:val="00A67C85"/>
    <w:rsid w:val="00A72CB6"/>
    <w:rsid w:val="00A735E2"/>
    <w:rsid w:val="00A75AC2"/>
    <w:rsid w:val="00A75D3B"/>
    <w:rsid w:val="00A82E18"/>
    <w:rsid w:val="00A83829"/>
    <w:rsid w:val="00A84C2E"/>
    <w:rsid w:val="00A8651C"/>
    <w:rsid w:val="00A912A9"/>
    <w:rsid w:val="00A926EF"/>
    <w:rsid w:val="00A93054"/>
    <w:rsid w:val="00AA09EA"/>
    <w:rsid w:val="00AA0C46"/>
    <w:rsid w:val="00AA1007"/>
    <w:rsid w:val="00AA1953"/>
    <w:rsid w:val="00AA1BCC"/>
    <w:rsid w:val="00AA2A50"/>
    <w:rsid w:val="00AA7594"/>
    <w:rsid w:val="00AB16D1"/>
    <w:rsid w:val="00AB1FDD"/>
    <w:rsid w:val="00AB2640"/>
    <w:rsid w:val="00AB2E06"/>
    <w:rsid w:val="00AB6D57"/>
    <w:rsid w:val="00AC03F5"/>
    <w:rsid w:val="00AD1EA6"/>
    <w:rsid w:val="00AD66F1"/>
    <w:rsid w:val="00AD7081"/>
    <w:rsid w:val="00AD71BA"/>
    <w:rsid w:val="00AE1C94"/>
    <w:rsid w:val="00AE3432"/>
    <w:rsid w:val="00AE4BC6"/>
    <w:rsid w:val="00AE4E26"/>
    <w:rsid w:val="00AE511C"/>
    <w:rsid w:val="00AE5F38"/>
    <w:rsid w:val="00AE68E1"/>
    <w:rsid w:val="00AF035D"/>
    <w:rsid w:val="00AF0BDF"/>
    <w:rsid w:val="00B04239"/>
    <w:rsid w:val="00B11F65"/>
    <w:rsid w:val="00B128A8"/>
    <w:rsid w:val="00B234F1"/>
    <w:rsid w:val="00B23CF1"/>
    <w:rsid w:val="00B24D7F"/>
    <w:rsid w:val="00B26E15"/>
    <w:rsid w:val="00B273E1"/>
    <w:rsid w:val="00B27587"/>
    <w:rsid w:val="00B302AE"/>
    <w:rsid w:val="00B30550"/>
    <w:rsid w:val="00B31BBF"/>
    <w:rsid w:val="00B35219"/>
    <w:rsid w:val="00B35226"/>
    <w:rsid w:val="00B355A1"/>
    <w:rsid w:val="00B36065"/>
    <w:rsid w:val="00B360B9"/>
    <w:rsid w:val="00B36FB8"/>
    <w:rsid w:val="00B37466"/>
    <w:rsid w:val="00B42595"/>
    <w:rsid w:val="00B42DD0"/>
    <w:rsid w:val="00B434C0"/>
    <w:rsid w:val="00B45B05"/>
    <w:rsid w:val="00B46031"/>
    <w:rsid w:val="00B50D99"/>
    <w:rsid w:val="00B5495B"/>
    <w:rsid w:val="00B552C4"/>
    <w:rsid w:val="00B562EA"/>
    <w:rsid w:val="00B60D1B"/>
    <w:rsid w:val="00B678BF"/>
    <w:rsid w:val="00B70170"/>
    <w:rsid w:val="00B710E9"/>
    <w:rsid w:val="00B74EFF"/>
    <w:rsid w:val="00B75D50"/>
    <w:rsid w:val="00B76035"/>
    <w:rsid w:val="00B807FA"/>
    <w:rsid w:val="00B81B98"/>
    <w:rsid w:val="00B83960"/>
    <w:rsid w:val="00B851BD"/>
    <w:rsid w:val="00B86463"/>
    <w:rsid w:val="00B92DA0"/>
    <w:rsid w:val="00B93A72"/>
    <w:rsid w:val="00B9631B"/>
    <w:rsid w:val="00BA2DC4"/>
    <w:rsid w:val="00BA42F5"/>
    <w:rsid w:val="00BA52A2"/>
    <w:rsid w:val="00BA57B9"/>
    <w:rsid w:val="00BB089B"/>
    <w:rsid w:val="00BB1874"/>
    <w:rsid w:val="00BB20F3"/>
    <w:rsid w:val="00BB213A"/>
    <w:rsid w:val="00BB3696"/>
    <w:rsid w:val="00BB3EAF"/>
    <w:rsid w:val="00BB3FC7"/>
    <w:rsid w:val="00BB4653"/>
    <w:rsid w:val="00BB6ECB"/>
    <w:rsid w:val="00BB71B2"/>
    <w:rsid w:val="00BC3DB3"/>
    <w:rsid w:val="00BC5E58"/>
    <w:rsid w:val="00BC6687"/>
    <w:rsid w:val="00BD0A5D"/>
    <w:rsid w:val="00BD262E"/>
    <w:rsid w:val="00BE0A54"/>
    <w:rsid w:val="00BE2685"/>
    <w:rsid w:val="00BE3871"/>
    <w:rsid w:val="00BE49BF"/>
    <w:rsid w:val="00BE6AE7"/>
    <w:rsid w:val="00BF127B"/>
    <w:rsid w:val="00BF751D"/>
    <w:rsid w:val="00C010BC"/>
    <w:rsid w:val="00C030F0"/>
    <w:rsid w:val="00C0392F"/>
    <w:rsid w:val="00C0428E"/>
    <w:rsid w:val="00C06533"/>
    <w:rsid w:val="00C06946"/>
    <w:rsid w:val="00C1085E"/>
    <w:rsid w:val="00C12E6D"/>
    <w:rsid w:val="00C13F98"/>
    <w:rsid w:val="00C13FF3"/>
    <w:rsid w:val="00C15569"/>
    <w:rsid w:val="00C21382"/>
    <w:rsid w:val="00C22ECD"/>
    <w:rsid w:val="00C27336"/>
    <w:rsid w:val="00C2797C"/>
    <w:rsid w:val="00C3040C"/>
    <w:rsid w:val="00C3635D"/>
    <w:rsid w:val="00C366DC"/>
    <w:rsid w:val="00C36B79"/>
    <w:rsid w:val="00C37258"/>
    <w:rsid w:val="00C3755E"/>
    <w:rsid w:val="00C40654"/>
    <w:rsid w:val="00C41D2A"/>
    <w:rsid w:val="00C438C5"/>
    <w:rsid w:val="00C520CD"/>
    <w:rsid w:val="00C5436B"/>
    <w:rsid w:val="00C56507"/>
    <w:rsid w:val="00C6203D"/>
    <w:rsid w:val="00C67834"/>
    <w:rsid w:val="00C703CE"/>
    <w:rsid w:val="00C77886"/>
    <w:rsid w:val="00C778C9"/>
    <w:rsid w:val="00C84D5E"/>
    <w:rsid w:val="00C91CD8"/>
    <w:rsid w:val="00C93334"/>
    <w:rsid w:val="00C94111"/>
    <w:rsid w:val="00CB06F9"/>
    <w:rsid w:val="00CB171B"/>
    <w:rsid w:val="00CB5C4B"/>
    <w:rsid w:val="00CB5DBD"/>
    <w:rsid w:val="00CB632B"/>
    <w:rsid w:val="00CC0152"/>
    <w:rsid w:val="00CC35A4"/>
    <w:rsid w:val="00CC6A0C"/>
    <w:rsid w:val="00CC7B16"/>
    <w:rsid w:val="00CD0B55"/>
    <w:rsid w:val="00CD224C"/>
    <w:rsid w:val="00CD38C4"/>
    <w:rsid w:val="00CD4811"/>
    <w:rsid w:val="00CD6CA0"/>
    <w:rsid w:val="00CE4045"/>
    <w:rsid w:val="00CE4AAE"/>
    <w:rsid w:val="00CE5419"/>
    <w:rsid w:val="00CF2C3D"/>
    <w:rsid w:val="00CF3C41"/>
    <w:rsid w:val="00CF3FB9"/>
    <w:rsid w:val="00D00ACA"/>
    <w:rsid w:val="00D02CD7"/>
    <w:rsid w:val="00D16382"/>
    <w:rsid w:val="00D16B26"/>
    <w:rsid w:val="00D16EDC"/>
    <w:rsid w:val="00D2000B"/>
    <w:rsid w:val="00D20CDC"/>
    <w:rsid w:val="00D22EF8"/>
    <w:rsid w:val="00D267F1"/>
    <w:rsid w:val="00D335CA"/>
    <w:rsid w:val="00D336D2"/>
    <w:rsid w:val="00D34757"/>
    <w:rsid w:val="00D358DA"/>
    <w:rsid w:val="00D40D19"/>
    <w:rsid w:val="00D42CF4"/>
    <w:rsid w:val="00D44C60"/>
    <w:rsid w:val="00D515FD"/>
    <w:rsid w:val="00D51D0E"/>
    <w:rsid w:val="00D537D3"/>
    <w:rsid w:val="00D549AA"/>
    <w:rsid w:val="00D55469"/>
    <w:rsid w:val="00D56574"/>
    <w:rsid w:val="00D6044B"/>
    <w:rsid w:val="00D63F8D"/>
    <w:rsid w:val="00D6446D"/>
    <w:rsid w:val="00D644B5"/>
    <w:rsid w:val="00D64E7B"/>
    <w:rsid w:val="00D67398"/>
    <w:rsid w:val="00D73E0E"/>
    <w:rsid w:val="00D73ECE"/>
    <w:rsid w:val="00D80309"/>
    <w:rsid w:val="00D858FB"/>
    <w:rsid w:val="00D86945"/>
    <w:rsid w:val="00D86B4A"/>
    <w:rsid w:val="00D87369"/>
    <w:rsid w:val="00D87A3B"/>
    <w:rsid w:val="00D90FFF"/>
    <w:rsid w:val="00D940BC"/>
    <w:rsid w:val="00D957D1"/>
    <w:rsid w:val="00D96F15"/>
    <w:rsid w:val="00D97271"/>
    <w:rsid w:val="00DA46CC"/>
    <w:rsid w:val="00DA646C"/>
    <w:rsid w:val="00DA78F6"/>
    <w:rsid w:val="00DB0B9E"/>
    <w:rsid w:val="00DB2852"/>
    <w:rsid w:val="00DB3877"/>
    <w:rsid w:val="00DC0345"/>
    <w:rsid w:val="00DC1527"/>
    <w:rsid w:val="00DC3EB6"/>
    <w:rsid w:val="00DC47C6"/>
    <w:rsid w:val="00DC4A97"/>
    <w:rsid w:val="00DC569D"/>
    <w:rsid w:val="00DC7877"/>
    <w:rsid w:val="00DD170D"/>
    <w:rsid w:val="00DD54D7"/>
    <w:rsid w:val="00DD7106"/>
    <w:rsid w:val="00DD7AAE"/>
    <w:rsid w:val="00DE000A"/>
    <w:rsid w:val="00DE58EA"/>
    <w:rsid w:val="00DF01A0"/>
    <w:rsid w:val="00DF081D"/>
    <w:rsid w:val="00DF10F3"/>
    <w:rsid w:val="00DF4D06"/>
    <w:rsid w:val="00DF5426"/>
    <w:rsid w:val="00DF57ED"/>
    <w:rsid w:val="00DF6B72"/>
    <w:rsid w:val="00E00280"/>
    <w:rsid w:val="00E01AD0"/>
    <w:rsid w:val="00E01DFC"/>
    <w:rsid w:val="00E01FF8"/>
    <w:rsid w:val="00E023DA"/>
    <w:rsid w:val="00E0359C"/>
    <w:rsid w:val="00E03C33"/>
    <w:rsid w:val="00E076E2"/>
    <w:rsid w:val="00E1208A"/>
    <w:rsid w:val="00E12976"/>
    <w:rsid w:val="00E13047"/>
    <w:rsid w:val="00E138E9"/>
    <w:rsid w:val="00E17AEB"/>
    <w:rsid w:val="00E270A8"/>
    <w:rsid w:val="00E32066"/>
    <w:rsid w:val="00E3364D"/>
    <w:rsid w:val="00E413EC"/>
    <w:rsid w:val="00E45C24"/>
    <w:rsid w:val="00E46BD2"/>
    <w:rsid w:val="00E501DD"/>
    <w:rsid w:val="00E50678"/>
    <w:rsid w:val="00E60B15"/>
    <w:rsid w:val="00E61BB0"/>
    <w:rsid w:val="00E61F03"/>
    <w:rsid w:val="00E6744A"/>
    <w:rsid w:val="00E67E0E"/>
    <w:rsid w:val="00E72D7A"/>
    <w:rsid w:val="00E818BA"/>
    <w:rsid w:val="00E83EAB"/>
    <w:rsid w:val="00E863CF"/>
    <w:rsid w:val="00E9114C"/>
    <w:rsid w:val="00E92BF9"/>
    <w:rsid w:val="00E94022"/>
    <w:rsid w:val="00E941B1"/>
    <w:rsid w:val="00E9689C"/>
    <w:rsid w:val="00EA0186"/>
    <w:rsid w:val="00EA16EA"/>
    <w:rsid w:val="00EA2A18"/>
    <w:rsid w:val="00EA4859"/>
    <w:rsid w:val="00EA53DB"/>
    <w:rsid w:val="00EA643C"/>
    <w:rsid w:val="00EA6BD8"/>
    <w:rsid w:val="00EB094A"/>
    <w:rsid w:val="00EB2127"/>
    <w:rsid w:val="00EB59C6"/>
    <w:rsid w:val="00EB6974"/>
    <w:rsid w:val="00EB73DA"/>
    <w:rsid w:val="00EC2D62"/>
    <w:rsid w:val="00EC59E3"/>
    <w:rsid w:val="00EC5F19"/>
    <w:rsid w:val="00ED1E83"/>
    <w:rsid w:val="00ED313D"/>
    <w:rsid w:val="00ED3AF4"/>
    <w:rsid w:val="00ED6D96"/>
    <w:rsid w:val="00EE46EE"/>
    <w:rsid w:val="00EF060A"/>
    <w:rsid w:val="00EF09E8"/>
    <w:rsid w:val="00EF18CF"/>
    <w:rsid w:val="00EF2226"/>
    <w:rsid w:val="00F00B3B"/>
    <w:rsid w:val="00F01CCF"/>
    <w:rsid w:val="00F06E6B"/>
    <w:rsid w:val="00F10C3D"/>
    <w:rsid w:val="00F207B8"/>
    <w:rsid w:val="00F25B8E"/>
    <w:rsid w:val="00F27A4B"/>
    <w:rsid w:val="00F3230D"/>
    <w:rsid w:val="00F33430"/>
    <w:rsid w:val="00F33447"/>
    <w:rsid w:val="00F4342C"/>
    <w:rsid w:val="00F45ED3"/>
    <w:rsid w:val="00F477CA"/>
    <w:rsid w:val="00F51E04"/>
    <w:rsid w:val="00F537F8"/>
    <w:rsid w:val="00F53EA0"/>
    <w:rsid w:val="00F54095"/>
    <w:rsid w:val="00F5567C"/>
    <w:rsid w:val="00F55D93"/>
    <w:rsid w:val="00F604BD"/>
    <w:rsid w:val="00F607F1"/>
    <w:rsid w:val="00F63E35"/>
    <w:rsid w:val="00F64093"/>
    <w:rsid w:val="00F65A6D"/>
    <w:rsid w:val="00F675B6"/>
    <w:rsid w:val="00F706BA"/>
    <w:rsid w:val="00F71C68"/>
    <w:rsid w:val="00F72896"/>
    <w:rsid w:val="00F72B24"/>
    <w:rsid w:val="00F8061A"/>
    <w:rsid w:val="00F808E8"/>
    <w:rsid w:val="00F82553"/>
    <w:rsid w:val="00F863DA"/>
    <w:rsid w:val="00F926B2"/>
    <w:rsid w:val="00F9292A"/>
    <w:rsid w:val="00F92CDF"/>
    <w:rsid w:val="00F9438F"/>
    <w:rsid w:val="00F945AB"/>
    <w:rsid w:val="00F950C2"/>
    <w:rsid w:val="00F956F0"/>
    <w:rsid w:val="00F9579F"/>
    <w:rsid w:val="00F95858"/>
    <w:rsid w:val="00F97D5D"/>
    <w:rsid w:val="00FA1B11"/>
    <w:rsid w:val="00FA38F7"/>
    <w:rsid w:val="00FA3DC6"/>
    <w:rsid w:val="00FA4A36"/>
    <w:rsid w:val="00FA55C1"/>
    <w:rsid w:val="00FA6587"/>
    <w:rsid w:val="00FA7618"/>
    <w:rsid w:val="00FA764D"/>
    <w:rsid w:val="00FA7ECF"/>
    <w:rsid w:val="00FB1CFA"/>
    <w:rsid w:val="00FB2A6F"/>
    <w:rsid w:val="00FB373B"/>
    <w:rsid w:val="00FB5302"/>
    <w:rsid w:val="00FB5807"/>
    <w:rsid w:val="00FC33D1"/>
    <w:rsid w:val="00FC6DB2"/>
    <w:rsid w:val="00FD1835"/>
    <w:rsid w:val="00FD65F4"/>
    <w:rsid w:val="00FD6767"/>
    <w:rsid w:val="00FD687E"/>
    <w:rsid w:val="00FD74EE"/>
    <w:rsid w:val="00FE3FF6"/>
    <w:rsid w:val="00FE55AE"/>
    <w:rsid w:val="00FE5DFD"/>
    <w:rsid w:val="00FE6BC0"/>
    <w:rsid w:val="00FE7CEE"/>
    <w:rsid w:val="00FF018A"/>
    <w:rsid w:val="00FF0B5A"/>
    <w:rsid w:val="00FF0F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06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406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890C74"/>
    <w:pPr>
      <w:spacing w:after="0" w:line="240" w:lineRule="auto"/>
      <w:jc w:val="both"/>
    </w:pPr>
    <w:rPr>
      <w:rFonts w:ascii="Times New Roman" w:eastAsia="Times New Roman" w:hAnsi="Times New Roman" w:cs="Times New Roman"/>
      <w:sz w:val="28"/>
      <w:szCs w:val="28"/>
      <w:lang w:eastAsia="ru-RU"/>
    </w:rPr>
  </w:style>
  <w:style w:type="character" w:customStyle="1" w:styleId="a5">
    <w:name w:val="Основной текст Знак"/>
    <w:basedOn w:val="a0"/>
    <w:link w:val="a4"/>
    <w:rsid w:val="00890C74"/>
    <w:rPr>
      <w:rFonts w:ascii="Times New Roman" w:eastAsia="Times New Roman" w:hAnsi="Times New Roman" w:cs="Times New Roman"/>
      <w:sz w:val="28"/>
      <w:szCs w:val="28"/>
      <w:lang w:eastAsia="ru-RU"/>
    </w:rPr>
  </w:style>
  <w:style w:type="paragraph" w:styleId="a6">
    <w:name w:val="Balloon Text"/>
    <w:basedOn w:val="a"/>
    <w:link w:val="a7"/>
    <w:uiPriority w:val="99"/>
    <w:semiHidden/>
    <w:unhideWhenUsed/>
    <w:rsid w:val="00BD262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D262E"/>
    <w:rPr>
      <w:rFonts w:ascii="Tahoma" w:hAnsi="Tahoma" w:cs="Tahoma"/>
      <w:sz w:val="16"/>
      <w:szCs w:val="16"/>
    </w:rPr>
  </w:style>
  <w:style w:type="paragraph" w:styleId="a8">
    <w:name w:val="header"/>
    <w:basedOn w:val="a"/>
    <w:link w:val="a9"/>
    <w:uiPriority w:val="99"/>
    <w:unhideWhenUsed/>
    <w:rsid w:val="007D7575"/>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7D7575"/>
  </w:style>
  <w:style w:type="paragraph" w:styleId="aa">
    <w:name w:val="footer"/>
    <w:basedOn w:val="a"/>
    <w:link w:val="ab"/>
    <w:uiPriority w:val="99"/>
    <w:unhideWhenUsed/>
    <w:rsid w:val="007D7575"/>
    <w:pPr>
      <w:tabs>
        <w:tab w:val="center" w:pos="4677"/>
        <w:tab w:val="right" w:pos="9355"/>
      </w:tabs>
      <w:spacing w:after="0" w:line="240" w:lineRule="auto"/>
    </w:pPr>
  </w:style>
  <w:style w:type="character" w:customStyle="1" w:styleId="ab">
    <w:name w:val="Нижний колонтитул Знак"/>
    <w:basedOn w:val="a0"/>
    <w:link w:val="aa"/>
    <w:uiPriority w:val="99"/>
    <w:rsid w:val="007D7575"/>
  </w:style>
  <w:style w:type="paragraph" w:customStyle="1" w:styleId="ConsPlusNormal">
    <w:name w:val="ConsPlusNormal"/>
    <w:rsid w:val="00926E79"/>
    <w:pPr>
      <w:widowControl w:val="0"/>
      <w:autoSpaceDE w:val="0"/>
      <w:autoSpaceDN w:val="0"/>
      <w:spacing w:after="0" w:line="240" w:lineRule="auto"/>
    </w:pPr>
    <w:rPr>
      <w:rFonts w:ascii="Calibri" w:eastAsia="Times New Roman" w:hAnsi="Calibri" w:cs="Calibri"/>
      <w:szCs w:val="20"/>
      <w:lang w:eastAsia="ru-RU"/>
    </w:rPr>
  </w:style>
  <w:style w:type="table" w:customStyle="1" w:styleId="2">
    <w:name w:val="Сетка таблицы2"/>
    <w:basedOn w:val="a1"/>
    <w:next w:val="a3"/>
    <w:uiPriority w:val="59"/>
    <w:rsid w:val="0042345A"/>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сновной текст_"/>
    <w:basedOn w:val="a0"/>
    <w:link w:val="10"/>
    <w:rsid w:val="00BF751D"/>
    <w:rPr>
      <w:rFonts w:ascii="Times New Roman" w:eastAsia="Times New Roman" w:hAnsi="Times New Roman" w:cs="Times New Roman"/>
      <w:sz w:val="28"/>
      <w:szCs w:val="28"/>
      <w:shd w:val="clear" w:color="auto" w:fill="FFFFFF"/>
    </w:rPr>
  </w:style>
  <w:style w:type="paragraph" w:customStyle="1" w:styleId="10">
    <w:name w:val="Основной текст10"/>
    <w:basedOn w:val="a"/>
    <w:link w:val="ac"/>
    <w:rsid w:val="00BF751D"/>
    <w:pPr>
      <w:shd w:val="clear" w:color="auto" w:fill="FFFFFF"/>
      <w:spacing w:before="600" w:after="720" w:line="0" w:lineRule="atLeast"/>
      <w:jc w:val="both"/>
    </w:pPr>
    <w:rPr>
      <w:rFonts w:ascii="Times New Roman" w:eastAsia="Times New Roman" w:hAnsi="Times New Roman" w:cs="Times New Roman"/>
      <w:sz w:val="28"/>
      <w:szCs w:val="28"/>
    </w:rPr>
  </w:style>
  <w:style w:type="character" w:customStyle="1" w:styleId="ad">
    <w:name w:val="Колонтитул_"/>
    <w:basedOn w:val="a0"/>
    <w:link w:val="ae"/>
    <w:rsid w:val="00AB6D57"/>
    <w:rPr>
      <w:rFonts w:ascii="Times New Roman" w:eastAsia="Times New Roman" w:hAnsi="Times New Roman" w:cs="Times New Roman"/>
      <w:sz w:val="20"/>
      <w:szCs w:val="20"/>
      <w:shd w:val="clear" w:color="auto" w:fill="FFFFFF"/>
    </w:rPr>
  </w:style>
  <w:style w:type="character" w:customStyle="1" w:styleId="11pt">
    <w:name w:val="Колонтитул + 11 pt"/>
    <w:basedOn w:val="ad"/>
    <w:rsid w:val="00AB6D57"/>
    <w:rPr>
      <w:rFonts w:ascii="Times New Roman" w:eastAsia="Times New Roman" w:hAnsi="Times New Roman" w:cs="Times New Roman"/>
      <w:spacing w:val="0"/>
      <w:sz w:val="22"/>
      <w:szCs w:val="22"/>
      <w:shd w:val="clear" w:color="auto" w:fill="FFFFFF"/>
    </w:rPr>
  </w:style>
  <w:style w:type="paragraph" w:customStyle="1" w:styleId="ae">
    <w:name w:val="Колонтитул"/>
    <w:basedOn w:val="a"/>
    <w:link w:val="ad"/>
    <w:rsid w:val="00AB6D57"/>
    <w:pPr>
      <w:shd w:val="clear" w:color="auto" w:fill="FFFFFF"/>
      <w:spacing w:after="0" w:line="240" w:lineRule="auto"/>
    </w:pPr>
    <w:rPr>
      <w:rFonts w:ascii="Times New Roman" w:eastAsia="Times New Roman" w:hAnsi="Times New Roman" w:cs="Times New Roman"/>
      <w:sz w:val="20"/>
      <w:szCs w:val="20"/>
    </w:rPr>
  </w:style>
  <w:style w:type="table" w:customStyle="1" w:styleId="21">
    <w:name w:val="Сетка таблицы21"/>
    <w:basedOn w:val="a1"/>
    <w:next w:val="a3"/>
    <w:uiPriority w:val="59"/>
    <w:rsid w:val="003A7B4F"/>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List Paragraph"/>
    <w:basedOn w:val="a"/>
    <w:link w:val="af0"/>
    <w:uiPriority w:val="34"/>
    <w:qFormat/>
    <w:rsid w:val="003A7B4F"/>
    <w:pPr>
      <w:spacing w:after="0" w:line="360" w:lineRule="auto"/>
      <w:ind w:left="720" w:firstLine="709"/>
      <w:contextualSpacing/>
      <w:jc w:val="both"/>
    </w:pPr>
    <w:rPr>
      <w:rFonts w:ascii="Times New Roman" w:hAnsi="Times New Roman"/>
      <w:sz w:val="24"/>
    </w:rPr>
  </w:style>
  <w:style w:type="character" w:customStyle="1" w:styleId="af0">
    <w:name w:val="Абзац списка Знак"/>
    <w:link w:val="af"/>
    <w:uiPriority w:val="34"/>
    <w:locked/>
    <w:rsid w:val="003A7B4F"/>
    <w:rPr>
      <w:rFonts w:ascii="Times New Roman" w:hAnsi="Times New Roman"/>
      <w:sz w:val="24"/>
    </w:rPr>
  </w:style>
  <w:style w:type="paragraph" w:styleId="af1">
    <w:name w:val="annotation text"/>
    <w:basedOn w:val="a"/>
    <w:link w:val="af2"/>
    <w:uiPriority w:val="99"/>
    <w:semiHidden/>
    <w:unhideWhenUsed/>
    <w:rsid w:val="003A7B4F"/>
    <w:pPr>
      <w:spacing w:line="240" w:lineRule="auto"/>
    </w:pPr>
    <w:rPr>
      <w:sz w:val="20"/>
      <w:szCs w:val="20"/>
    </w:rPr>
  </w:style>
  <w:style w:type="character" w:customStyle="1" w:styleId="af2">
    <w:name w:val="Текст примечания Знак"/>
    <w:basedOn w:val="a0"/>
    <w:link w:val="af1"/>
    <w:uiPriority w:val="99"/>
    <w:semiHidden/>
    <w:rsid w:val="003A7B4F"/>
    <w:rPr>
      <w:sz w:val="20"/>
      <w:szCs w:val="20"/>
    </w:rPr>
  </w:style>
  <w:style w:type="paragraph" w:styleId="af3">
    <w:name w:val="annotation subject"/>
    <w:basedOn w:val="af1"/>
    <w:next w:val="af1"/>
    <w:link w:val="af4"/>
    <w:uiPriority w:val="99"/>
    <w:semiHidden/>
    <w:unhideWhenUsed/>
    <w:rsid w:val="003A7B4F"/>
    <w:pPr>
      <w:spacing w:after="0"/>
      <w:ind w:firstLine="709"/>
      <w:jc w:val="both"/>
    </w:pPr>
    <w:rPr>
      <w:rFonts w:ascii="Times New Roman" w:hAnsi="Times New Roman"/>
      <w:b/>
      <w:bCs/>
    </w:rPr>
  </w:style>
  <w:style w:type="character" w:customStyle="1" w:styleId="af4">
    <w:name w:val="Тема примечания Знак"/>
    <w:basedOn w:val="af2"/>
    <w:link w:val="af3"/>
    <w:uiPriority w:val="99"/>
    <w:semiHidden/>
    <w:rsid w:val="003A7B4F"/>
    <w:rPr>
      <w:rFonts w:ascii="Times New Roman" w:hAnsi="Times New Roman"/>
      <w:b/>
      <w:bCs/>
      <w:sz w:val="20"/>
      <w:szCs w:val="20"/>
    </w:rPr>
  </w:style>
  <w:style w:type="table" w:customStyle="1" w:styleId="5">
    <w:name w:val="Сетка таблицы5"/>
    <w:basedOn w:val="a1"/>
    <w:next w:val="a3"/>
    <w:uiPriority w:val="59"/>
    <w:rsid w:val="004F4A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1"/>
    <w:basedOn w:val="a1"/>
    <w:next w:val="a3"/>
    <w:uiPriority w:val="59"/>
    <w:rsid w:val="00DC7877"/>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Основной текст1"/>
    <w:basedOn w:val="a"/>
    <w:rsid w:val="00020E56"/>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paragraph" w:styleId="af5">
    <w:name w:val="Normal (Web)"/>
    <w:basedOn w:val="a"/>
    <w:uiPriority w:val="99"/>
    <w:unhideWhenUsed/>
    <w:rsid w:val="007C585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29676">
      <w:bodyDiv w:val="1"/>
      <w:marLeft w:val="0"/>
      <w:marRight w:val="0"/>
      <w:marTop w:val="0"/>
      <w:marBottom w:val="0"/>
      <w:divBdr>
        <w:top w:val="none" w:sz="0" w:space="0" w:color="auto"/>
        <w:left w:val="none" w:sz="0" w:space="0" w:color="auto"/>
        <w:bottom w:val="none" w:sz="0" w:space="0" w:color="auto"/>
        <w:right w:val="none" w:sz="0" w:space="0" w:color="auto"/>
      </w:divBdr>
    </w:div>
    <w:div w:id="119344430">
      <w:bodyDiv w:val="1"/>
      <w:marLeft w:val="0"/>
      <w:marRight w:val="0"/>
      <w:marTop w:val="0"/>
      <w:marBottom w:val="0"/>
      <w:divBdr>
        <w:top w:val="none" w:sz="0" w:space="0" w:color="auto"/>
        <w:left w:val="none" w:sz="0" w:space="0" w:color="auto"/>
        <w:bottom w:val="none" w:sz="0" w:space="0" w:color="auto"/>
        <w:right w:val="none" w:sz="0" w:space="0" w:color="auto"/>
      </w:divBdr>
    </w:div>
    <w:div w:id="146242291">
      <w:bodyDiv w:val="1"/>
      <w:marLeft w:val="0"/>
      <w:marRight w:val="0"/>
      <w:marTop w:val="0"/>
      <w:marBottom w:val="0"/>
      <w:divBdr>
        <w:top w:val="none" w:sz="0" w:space="0" w:color="auto"/>
        <w:left w:val="none" w:sz="0" w:space="0" w:color="auto"/>
        <w:bottom w:val="none" w:sz="0" w:space="0" w:color="auto"/>
        <w:right w:val="none" w:sz="0" w:space="0" w:color="auto"/>
      </w:divBdr>
    </w:div>
    <w:div w:id="171377692">
      <w:bodyDiv w:val="1"/>
      <w:marLeft w:val="0"/>
      <w:marRight w:val="0"/>
      <w:marTop w:val="0"/>
      <w:marBottom w:val="0"/>
      <w:divBdr>
        <w:top w:val="none" w:sz="0" w:space="0" w:color="auto"/>
        <w:left w:val="none" w:sz="0" w:space="0" w:color="auto"/>
        <w:bottom w:val="none" w:sz="0" w:space="0" w:color="auto"/>
        <w:right w:val="none" w:sz="0" w:space="0" w:color="auto"/>
      </w:divBdr>
    </w:div>
    <w:div w:id="210387290">
      <w:bodyDiv w:val="1"/>
      <w:marLeft w:val="0"/>
      <w:marRight w:val="0"/>
      <w:marTop w:val="0"/>
      <w:marBottom w:val="0"/>
      <w:divBdr>
        <w:top w:val="none" w:sz="0" w:space="0" w:color="auto"/>
        <w:left w:val="none" w:sz="0" w:space="0" w:color="auto"/>
        <w:bottom w:val="none" w:sz="0" w:space="0" w:color="auto"/>
        <w:right w:val="none" w:sz="0" w:space="0" w:color="auto"/>
      </w:divBdr>
    </w:div>
    <w:div w:id="283658944">
      <w:bodyDiv w:val="1"/>
      <w:marLeft w:val="0"/>
      <w:marRight w:val="0"/>
      <w:marTop w:val="0"/>
      <w:marBottom w:val="0"/>
      <w:divBdr>
        <w:top w:val="none" w:sz="0" w:space="0" w:color="auto"/>
        <w:left w:val="none" w:sz="0" w:space="0" w:color="auto"/>
        <w:bottom w:val="none" w:sz="0" w:space="0" w:color="auto"/>
        <w:right w:val="none" w:sz="0" w:space="0" w:color="auto"/>
      </w:divBdr>
    </w:div>
    <w:div w:id="342635524">
      <w:bodyDiv w:val="1"/>
      <w:marLeft w:val="0"/>
      <w:marRight w:val="0"/>
      <w:marTop w:val="0"/>
      <w:marBottom w:val="0"/>
      <w:divBdr>
        <w:top w:val="none" w:sz="0" w:space="0" w:color="auto"/>
        <w:left w:val="none" w:sz="0" w:space="0" w:color="auto"/>
        <w:bottom w:val="none" w:sz="0" w:space="0" w:color="auto"/>
        <w:right w:val="none" w:sz="0" w:space="0" w:color="auto"/>
      </w:divBdr>
    </w:div>
    <w:div w:id="433091729">
      <w:bodyDiv w:val="1"/>
      <w:marLeft w:val="0"/>
      <w:marRight w:val="0"/>
      <w:marTop w:val="0"/>
      <w:marBottom w:val="0"/>
      <w:divBdr>
        <w:top w:val="none" w:sz="0" w:space="0" w:color="auto"/>
        <w:left w:val="none" w:sz="0" w:space="0" w:color="auto"/>
        <w:bottom w:val="none" w:sz="0" w:space="0" w:color="auto"/>
        <w:right w:val="none" w:sz="0" w:space="0" w:color="auto"/>
      </w:divBdr>
    </w:div>
    <w:div w:id="473522035">
      <w:bodyDiv w:val="1"/>
      <w:marLeft w:val="0"/>
      <w:marRight w:val="0"/>
      <w:marTop w:val="0"/>
      <w:marBottom w:val="0"/>
      <w:divBdr>
        <w:top w:val="none" w:sz="0" w:space="0" w:color="auto"/>
        <w:left w:val="none" w:sz="0" w:space="0" w:color="auto"/>
        <w:bottom w:val="none" w:sz="0" w:space="0" w:color="auto"/>
        <w:right w:val="none" w:sz="0" w:space="0" w:color="auto"/>
      </w:divBdr>
    </w:div>
    <w:div w:id="527185009">
      <w:bodyDiv w:val="1"/>
      <w:marLeft w:val="0"/>
      <w:marRight w:val="0"/>
      <w:marTop w:val="0"/>
      <w:marBottom w:val="0"/>
      <w:divBdr>
        <w:top w:val="none" w:sz="0" w:space="0" w:color="auto"/>
        <w:left w:val="none" w:sz="0" w:space="0" w:color="auto"/>
        <w:bottom w:val="none" w:sz="0" w:space="0" w:color="auto"/>
        <w:right w:val="none" w:sz="0" w:space="0" w:color="auto"/>
      </w:divBdr>
    </w:div>
    <w:div w:id="553547228">
      <w:bodyDiv w:val="1"/>
      <w:marLeft w:val="0"/>
      <w:marRight w:val="0"/>
      <w:marTop w:val="0"/>
      <w:marBottom w:val="0"/>
      <w:divBdr>
        <w:top w:val="none" w:sz="0" w:space="0" w:color="auto"/>
        <w:left w:val="none" w:sz="0" w:space="0" w:color="auto"/>
        <w:bottom w:val="none" w:sz="0" w:space="0" w:color="auto"/>
        <w:right w:val="none" w:sz="0" w:space="0" w:color="auto"/>
      </w:divBdr>
    </w:div>
    <w:div w:id="579754064">
      <w:bodyDiv w:val="1"/>
      <w:marLeft w:val="0"/>
      <w:marRight w:val="0"/>
      <w:marTop w:val="0"/>
      <w:marBottom w:val="0"/>
      <w:divBdr>
        <w:top w:val="none" w:sz="0" w:space="0" w:color="auto"/>
        <w:left w:val="none" w:sz="0" w:space="0" w:color="auto"/>
        <w:bottom w:val="none" w:sz="0" w:space="0" w:color="auto"/>
        <w:right w:val="none" w:sz="0" w:space="0" w:color="auto"/>
      </w:divBdr>
    </w:div>
    <w:div w:id="659500506">
      <w:bodyDiv w:val="1"/>
      <w:marLeft w:val="0"/>
      <w:marRight w:val="0"/>
      <w:marTop w:val="0"/>
      <w:marBottom w:val="0"/>
      <w:divBdr>
        <w:top w:val="none" w:sz="0" w:space="0" w:color="auto"/>
        <w:left w:val="none" w:sz="0" w:space="0" w:color="auto"/>
        <w:bottom w:val="none" w:sz="0" w:space="0" w:color="auto"/>
        <w:right w:val="none" w:sz="0" w:space="0" w:color="auto"/>
      </w:divBdr>
    </w:div>
    <w:div w:id="666522519">
      <w:bodyDiv w:val="1"/>
      <w:marLeft w:val="0"/>
      <w:marRight w:val="0"/>
      <w:marTop w:val="0"/>
      <w:marBottom w:val="0"/>
      <w:divBdr>
        <w:top w:val="none" w:sz="0" w:space="0" w:color="auto"/>
        <w:left w:val="none" w:sz="0" w:space="0" w:color="auto"/>
        <w:bottom w:val="none" w:sz="0" w:space="0" w:color="auto"/>
        <w:right w:val="none" w:sz="0" w:space="0" w:color="auto"/>
      </w:divBdr>
    </w:div>
    <w:div w:id="668482650">
      <w:bodyDiv w:val="1"/>
      <w:marLeft w:val="0"/>
      <w:marRight w:val="0"/>
      <w:marTop w:val="0"/>
      <w:marBottom w:val="0"/>
      <w:divBdr>
        <w:top w:val="none" w:sz="0" w:space="0" w:color="auto"/>
        <w:left w:val="none" w:sz="0" w:space="0" w:color="auto"/>
        <w:bottom w:val="none" w:sz="0" w:space="0" w:color="auto"/>
        <w:right w:val="none" w:sz="0" w:space="0" w:color="auto"/>
      </w:divBdr>
    </w:div>
    <w:div w:id="763378991">
      <w:bodyDiv w:val="1"/>
      <w:marLeft w:val="0"/>
      <w:marRight w:val="0"/>
      <w:marTop w:val="0"/>
      <w:marBottom w:val="0"/>
      <w:divBdr>
        <w:top w:val="none" w:sz="0" w:space="0" w:color="auto"/>
        <w:left w:val="none" w:sz="0" w:space="0" w:color="auto"/>
        <w:bottom w:val="none" w:sz="0" w:space="0" w:color="auto"/>
        <w:right w:val="none" w:sz="0" w:space="0" w:color="auto"/>
      </w:divBdr>
    </w:div>
    <w:div w:id="774323392">
      <w:bodyDiv w:val="1"/>
      <w:marLeft w:val="0"/>
      <w:marRight w:val="0"/>
      <w:marTop w:val="0"/>
      <w:marBottom w:val="0"/>
      <w:divBdr>
        <w:top w:val="none" w:sz="0" w:space="0" w:color="auto"/>
        <w:left w:val="none" w:sz="0" w:space="0" w:color="auto"/>
        <w:bottom w:val="none" w:sz="0" w:space="0" w:color="auto"/>
        <w:right w:val="none" w:sz="0" w:space="0" w:color="auto"/>
      </w:divBdr>
    </w:div>
    <w:div w:id="789590335">
      <w:bodyDiv w:val="1"/>
      <w:marLeft w:val="0"/>
      <w:marRight w:val="0"/>
      <w:marTop w:val="0"/>
      <w:marBottom w:val="0"/>
      <w:divBdr>
        <w:top w:val="none" w:sz="0" w:space="0" w:color="auto"/>
        <w:left w:val="none" w:sz="0" w:space="0" w:color="auto"/>
        <w:bottom w:val="none" w:sz="0" w:space="0" w:color="auto"/>
        <w:right w:val="none" w:sz="0" w:space="0" w:color="auto"/>
      </w:divBdr>
    </w:div>
    <w:div w:id="832375930">
      <w:bodyDiv w:val="1"/>
      <w:marLeft w:val="0"/>
      <w:marRight w:val="0"/>
      <w:marTop w:val="0"/>
      <w:marBottom w:val="0"/>
      <w:divBdr>
        <w:top w:val="none" w:sz="0" w:space="0" w:color="auto"/>
        <w:left w:val="none" w:sz="0" w:space="0" w:color="auto"/>
        <w:bottom w:val="none" w:sz="0" w:space="0" w:color="auto"/>
        <w:right w:val="none" w:sz="0" w:space="0" w:color="auto"/>
      </w:divBdr>
    </w:div>
    <w:div w:id="847645676">
      <w:bodyDiv w:val="1"/>
      <w:marLeft w:val="0"/>
      <w:marRight w:val="0"/>
      <w:marTop w:val="0"/>
      <w:marBottom w:val="0"/>
      <w:divBdr>
        <w:top w:val="none" w:sz="0" w:space="0" w:color="auto"/>
        <w:left w:val="none" w:sz="0" w:space="0" w:color="auto"/>
        <w:bottom w:val="none" w:sz="0" w:space="0" w:color="auto"/>
        <w:right w:val="none" w:sz="0" w:space="0" w:color="auto"/>
      </w:divBdr>
    </w:div>
    <w:div w:id="909854131">
      <w:bodyDiv w:val="1"/>
      <w:marLeft w:val="0"/>
      <w:marRight w:val="0"/>
      <w:marTop w:val="0"/>
      <w:marBottom w:val="0"/>
      <w:divBdr>
        <w:top w:val="none" w:sz="0" w:space="0" w:color="auto"/>
        <w:left w:val="none" w:sz="0" w:space="0" w:color="auto"/>
        <w:bottom w:val="none" w:sz="0" w:space="0" w:color="auto"/>
        <w:right w:val="none" w:sz="0" w:space="0" w:color="auto"/>
      </w:divBdr>
    </w:div>
    <w:div w:id="937177736">
      <w:bodyDiv w:val="1"/>
      <w:marLeft w:val="0"/>
      <w:marRight w:val="0"/>
      <w:marTop w:val="0"/>
      <w:marBottom w:val="0"/>
      <w:divBdr>
        <w:top w:val="none" w:sz="0" w:space="0" w:color="auto"/>
        <w:left w:val="none" w:sz="0" w:space="0" w:color="auto"/>
        <w:bottom w:val="none" w:sz="0" w:space="0" w:color="auto"/>
        <w:right w:val="none" w:sz="0" w:space="0" w:color="auto"/>
      </w:divBdr>
    </w:div>
    <w:div w:id="981619098">
      <w:bodyDiv w:val="1"/>
      <w:marLeft w:val="0"/>
      <w:marRight w:val="0"/>
      <w:marTop w:val="0"/>
      <w:marBottom w:val="0"/>
      <w:divBdr>
        <w:top w:val="none" w:sz="0" w:space="0" w:color="auto"/>
        <w:left w:val="none" w:sz="0" w:space="0" w:color="auto"/>
        <w:bottom w:val="none" w:sz="0" w:space="0" w:color="auto"/>
        <w:right w:val="none" w:sz="0" w:space="0" w:color="auto"/>
      </w:divBdr>
    </w:div>
    <w:div w:id="1007093777">
      <w:bodyDiv w:val="1"/>
      <w:marLeft w:val="0"/>
      <w:marRight w:val="0"/>
      <w:marTop w:val="0"/>
      <w:marBottom w:val="0"/>
      <w:divBdr>
        <w:top w:val="none" w:sz="0" w:space="0" w:color="auto"/>
        <w:left w:val="none" w:sz="0" w:space="0" w:color="auto"/>
        <w:bottom w:val="none" w:sz="0" w:space="0" w:color="auto"/>
        <w:right w:val="none" w:sz="0" w:space="0" w:color="auto"/>
      </w:divBdr>
    </w:div>
    <w:div w:id="1149128222">
      <w:bodyDiv w:val="1"/>
      <w:marLeft w:val="0"/>
      <w:marRight w:val="0"/>
      <w:marTop w:val="0"/>
      <w:marBottom w:val="0"/>
      <w:divBdr>
        <w:top w:val="none" w:sz="0" w:space="0" w:color="auto"/>
        <w:left w:val="none" w:sz="0" w:space="0" w:color="auto"/>
        <w:bottom w:val="none" w:sz="0" w:space="0" w:color="auto"/>
        <w:right w:val="none" w:sz="0" w:space="0" w:color="auto"/>
      </w:divBdr>
    </w:div>
    <w:div w:id="1168713434">
      <w:bodyDiv w:val="1"/>
      <w:marLeft w:val="0"/>
      <w:marRight w:val="0"/>
      <w:marTop w:val="0"/>
      <w:marBottom w:val="0"/>
      <w:divBdr>
        <w:top w:val="none" w:sz="0" w:space="0" w:color="auto"/>
        <w:left w:val="none" w:sz="0" w:space="0" w:color="auto"/>
        <w:bottom w:val="none" w:sz="0" w:space="0" w:color="auto"/>
        <w:right w:val="none" w:sz="0" w:space="0" w:color="auto"/>
      </w:divBdr>
    </w:div>
    <w:div w:id="1225481949">
      <w:bodyDiv w:val="1"/>
      <w:marLeft w:val="0"/>
      <w:marRight w:val="0"/>
      <w:marTop w:val="0"/>
      <w:marBottom w:val="0"/>
      <w:divBdr>
        <w:top w:val="none" w:sz="0" w:space="0" w:color="auto"/>
        <w:left w:val="none" w:sz="0" w:space="0" w:color="auto"/>
        <w:bottom w:val="none" w:sz="0" w:space="0" w:color="auto"/>
        <w:right w:val="none" w:sz="0" w:space="0" w:color="auto"/>
      </w:divBdr>
    </w:div>
    <w:div w:id="1229533174">
      <w:bodyDiv w:val="1"/>
      <w:marLeft w:val="0"/>
      <w:marRight w:val="0"/>
      <w:marTop w:val="0"/>
      <w:marBottom w:val="0"/>
      <w:divBdr>
        <w:top w:val="none" w:sz="0" w:space="0" w:color="auto"/>
        <w:left w:val="none" w:sz="0" w:space="0" w:color="auto"/>
        <w:bottom w:val="none" w:sz="0" w:space="0" w:color="auto"/>
        <w:right w:val="none" w:sz="0" w:space="0" w:color="auto"/>
      </w:divBdr>
    </w:div>
    <w:div w:id="1230457111">
      <w:bodyDiv w:val="1"/>
      <w:marLeft w:val="0"/>
      <w:marRight w:val="0"/>
      <w:marTop w:val="0"/>
      <w:marBottom w:val="0"/>
      <w:divBdr>
        <w:top w:val="none" w:sz="0" w:space="0" w:color="auto"/>
        <w:left w:val="none" w:sz="0" w:space="0" w:color="auto"/>
        <w:bottom w:val="none" w:sz="0" w:space="0" w:color="auto"/>
        <w:right w:val="none" w:sz="0" w:space="0" w:color="auto"/>
      </w:divBdr>
    </w:div>
    <w:div w:id="1240944228">
      <w:bodyDiv w:val="1"/>
      <w:marLeft w:val="0"/>
      <w:marRight w:val="0"/>
      <w:marTop w:val="0"/>
      <w:marBottom w:val="0"/>
      <w:divBdr>
        <w:top w:val="none" w:sz="0" w:space="0" w:color="auto"/>
        <w:left w:val="none" w:sz="0" w:space="0" w:color="auto"/>
        <w:bottom w:val="none" w:sz="0" w:space="0" w:color="auto"/>
        <w:right w:val="none" w:sz="0" w:space="0" w:color="auto"/>
      </w:divBdr>
    </w:div>
    <w:div w:id="1252930680">
      <w:bodyDiv w:val="1"/>
      <w:marLeft w:val="0"/>
      <w:marRight w:val="0"/>
      <w:marTop w:val="0"/>
      <w:marBottom w:val="0"/>
      <w:divBdr>
        <w:top w:val="none" w:sz="0" w:space="0" w:color="auto"/>
        <w:left w:val="none" w:sz="0" w:space="0" w:color="auto"/>
        <w:bottom w:val="none" w:sz="0" w:space="0" w:color="auto"/>
        <w:right w:val="none" w:sz="0" w:space="0" w:color="auto"/>
      </w:divBdr>
    </w:div>
    <w:div w:id="1253582884">
      <w:bodyDiv w:val="1"/>
      <w:marLeft w:val="0"/>
      <w:marRight w:val="0"/>
      <w:marTop w:val="0"/>
      <w:marBottom w:val="0"/>
      <w:divBdr>
        <w:top w:val="none" w:sz="0" w:space="0" w:color="auto"/>
        <w:left w:val="none" w:sz="0" w:space="0" w:color="auto"/>
        <w:bottom w:val="none" w:sz="0" w:space="0" w:color="auto"/>
        <w:right w:val="none" w:sz="0" w:space="0" w:color="auto"/>
      </w:divBdr>
    </w:div>
    <w:div w:id="1269005481">
      <w:bodyDiv w:val="1"/>
      <w:marLeft w:val="0"/>
      <w:marRight w:val="0"/>
      <w:marTop w:val="0"/>
      <w:marBottom w:val="0"/>
      <w:divBdr>
        <w:top w:val="none" w:sz="0" w:space="0" w:color="auto"/>
        <w:left w:val="none" w:sz="0" w:space="0" w:color="auto"/>
        <w:bottom w:val="none" w:sz="0" w:space="0" w:color="auto"/>
        <w:right w:val="none" w:sz="0" w:space="0" w:color="auto"/>
      </w:divBdr>
    </w:div>
    <w:div w:id="1276325511">
      <w:bodyDiv w:val="1"/>
      <w:marLeft w:val="0"/>
      <w:marRight w:val="0"/>
      <w:marTop w:val="0"/>
      <w:marBottom w:val="0"/>
      <w:divBdr>
        <w:top w:val="none" w:sz="0" w:space="0" w:color="auto"/>
        <w:left w:val="none" w:sz="0" w:space="0" w:color="auto"/>
        <w:bottom w:val="none" w:sz="0" w:space="0" w:color="auto"/>
        <w:right w:val="none" w:sz="0" w:space="0" w:color="auto"/>
      </w:divBdr>
    </w:div>
    <w:div w:id="1308248005">
      <w:bodyDiv w:val="1"/>
      <w:marLeft w:val="0"/>
      <w:marRight w:val="0"/>
      <w:marTop w:val="0"/>
      <w:marBottom w:val="0"/>
      <w:divBdr>
        <w:top w:val="none" w:sz="0" w:space="0" w:color="auto"/>
        <w:left w:val="none" w:sz="0" w:space="0" w:color="auto"/>
        <w:bottom w:val="none" w:sz="0" w:space="0" w:color="auto"/>
        <w:right w:val="none" w:sz="0" w:space="0" w:color="auto"/>
      </w:divBdr>
    </w:div>
    <w:div w:id="1332370693">
      <w:bodyDiv w:val="1"/>
      <w:marLeft w:val="0"/>
      <w:marRight w:val="0"/>
      <w:marTop w:val="0"/>
      <w:marBottom w:val="0"/>
      <w:divBdr>
        <w:top w:val="none" w:sz="0" w:space="0" w:color="auto"/>
        <w:left w:val="none" w:sz="0" w:space="0" w:color="auto"/>
        <w:bottom w:val="none" w:sz="0" w:space="0" w:color="auto"/>
        <w:right w:val="none" w:sz="0" w:space="0" w:color="auto"/>
      </w:divBdr>
    </w:div>
    <w:div w:id="1408187531">
      <w:bodyDiv w:val="1"/>
      <w:marLeft w:val="0"/>
      <w:marRight w:val="0"/>
      <w:marTop w:val="0"/>
      <w:marBottom w:val="0"/>
      <w:divBdr>
        <w:top w:val="none" w:sz="0" w:space="0" w:color="auto"/>
        <w:left w:val="none" w:sz="0" w:space="0" w:color="auto"/>
        <w:bottom w:val="none" w:sz="0" w:space="0" w:color="auto"/>
        <w:right w:val="none" w:sz="0" w:space="0" w:color="auto"/>
      </w:divBdr>
    </w:div>
    <w:div w:id="1434931749">
      <w:bodyDiv w:val="1"/>
      <w:marLeft w:val="0"/>
      <w:marRight w:val="0"/>
      <w:marTop w:val="0"/>
      <w:marBottom w:val="0"/>
      <w:divBdr>
        <w:top w:val="none" w:sz="0" w:space="0" w:color="auto"/>
        <w:left w:val="none" w:sz="0" w:space="0" w:color="auto"/>
        <w:bottom w:val="none" w:sz="0" w:space="0" w:color="auto"/>
        <w:right w:val="none" w:sz="0" w:space="0" w:color="auto"/>
      </w:divBdr>
    </w:div>
    <w:div w:id="1472139337">
      <w:bodyDiv w:val="1"/>
      <w:marLeft w:val="0"/>
      <w:marRight w:val="0"/>
      <w:marTop w:val="0"/>
      <w:marBottom w:val="0"/>
      <w:divBdr>
        <w:top w:val="none" w:sz="0" w:space="0" w:color="auto"/>
        <w:left w:val="none" w:sz="0" w:space="0" w:color="auto"/>
        <w:bottom w:val="none" w:sz="0" w:space="0" w:color="auto"/>
        <w:right w:val="none" w:sz="0" w:space="0" w:color="auto"/>
      </w:divBdr>
    </w:div>
    <w:div w:id="1515922251">
      <w:bodyDiv w:val="1"/>
      <w:marLeft w:val="0"/>
      <w:marRight w:val="0"/>
      <w:marTop w:val="0"/>
      <w:marBottom w:val="0"/>
      <w:divBdr>
        <w:top w:val="none" w:sz="0" w:space="0" w:color="auto"/>
        <w:left w:val="none" w:sz="0" w:space="0" w:color="auto"/>
        <w:bottom w:val="none" w:sz="0" w:space="0" w:color="auto"/>
        <w:right w:val="none" w:sz="0" w:space="0" w:color="auto"/>
      </w:divBdr>
    </w:div>
    <w:div w:id="1518501313">
      <w:bodyDiv w:val="1"/>
      <w:marLeft w:val="0"/>
      <w:marRight w:val="0"/>
      <w:marTop w:val="0"/>
      <w:marBottom w:val="0"/>
      <w:divBdr>
        <w:top w:val="none" w:sz="0" w:space="0" w:color="auto"/>
        <w:left w:val="none" w:sz="0" w:space="0" w:color="auto"/>
        <w:bottom w:val="none" w:sz="0" w:space="0" w:color="auto"/>
        <w:right w:val="none" w:sz="0" w:space="0" w:color="auto"/>
      </w:divBdr>
    </w:div>
    <w:div w:id="1525898651">
      <w:bodyDiv w:val="1"/>
      <w:marLeft w:val="0"/>
      <w:marRight w:val="0"/>
      <w:marTop w:val="0"/>
      <w:marBottom w:val="0"/>
      <w:divBdr>
        <w:top w:val="none" w:sz="0" w:space="0" w:color="auto"/>
        <w:left w:val="none" w:sz="0" w:space="0" w:color="auto"/>
        <w:bottom w:val="none" w:sz="0" w:space="0" w:color="auto"/>
        <w:right w:val="none" w:sz="0" w:space="0" w:color="auto"/>
      </w:divBdr>
    </w:div>
    <w:div w:id="1553417828">
      <w:bodyDiv w:val="1"/>
      <w:marLeft w:val="0"/>
      <w:marRight w:val="0"/>
      <w:marTop w:val="0"/>
      <w:marBottom w:val="0"/>
      <w:divBdr>
        <w:top w:val="none" w:sz="0" w:space="0" w:color="auto"/>
        <w:left w:val="none" w:sz="0" w:space="0" w:color="auto"/>
        <w:bottom w:val="none" w:sz="0" w:space="0" w:color="auto"/>
        <w:right w:val="none" w:sz="0" w:space="0" w:color="auto"/>
      </w:divBdr>
    </w:div>
    <w:div w:id="1673992058">
      <w:bodyDiv w:val="1"/>
      <w:marLeft w:val="0"/>
      <w:marRight w:val="0"/>
      <w:marTop w:val="0"/>
      <w:marBottom w:val="0"/>
      <w:divBdr>
        <w:top w:val="none" w:sz="0" w:space="0" w:color="auto"/>
        <w:left w:val="none" w:sz="0" w:space="0" w:color="auto"/>
        <w:bottom w:val="none" w:sz="0" w:space="0" w:color="auto"/>
        <w:right w:val="none" w:sz="0" w:space="0" w:color="auto"/>
      </w:divBdr>
    </w:div>
    <w:div w:id="1679692236">
      <w:bodyDiv w:val="1"/>
      <w:marLeft w:val="0"/>
      <w:marRight w:val="0"/>
      <w:marTop w:val="0"/>
      <w:marBottom w:val="0"/>
      <w:divBdr>
        <w:top w:val="none" w:sz="0" w:space="0" w:color="auto"/>
        <w:left w:val="none" w:sz="0" w:space="0" w:color="auto"/>
        <w:bottom w:val="none" w:sz="0" w:space="0" w:color="auto"/>
        <w:right w:val="none" w:sz="0" w:space="0" w:color="auto"/>
      </w:divBdr>
    </w:div>
    <w:div w:id="1687898577">
      <w:bodyDiv w:val="1"/>
      <w:marLeft w:val="0"/>
      <w:marRight w:val="0"/>
      <w:marTop w:val="0"/>
      <w:marBottom w:val="0"/>
      <w:divBdr>
        <w:top w:val="none" w:sz="0" w:space="0" w:color="auto"/>
        <w:left w:val="none" w:sz="0" w:space="0" w:color="auto"/>
        <w:bottom w:val="none" w:sz="0" w:space="0" w:color="auto"/>
        <w:right w:val="none" w:sz="0" w:space="0" w:color="auto"/>
      </w:divBdr>
    </w:div>
    <w:div w:id="1769960841">
      <w:bodyDiv w:val="1"/>
      <w:marLeft w:val="0"/>
      <w:marRight w:val="0"/>
      <w:marTop w:val="0"/>
      <w:marBottom w:val="0"/>
      <w:divBdr>
        <w:top w:val="none" w:sz="0" w:space="0" w:color="auto"/>
        <w:left w:val="none" w:sz="0" w:space="0" w:color="auto"/>
        <w:bottom w:val="none" w:sz="0" w:space="0" w:color="auto"/>
        <w:right w:val="none" w:sz="0" w:space="0" w:color="auto"/>
      </w:divBdr>
    </w:div>
    <w:div w:id="1801150666">
      <w:bodyDiv w:val="1"/>
      <w:marLeft w:val="0"/>
      <w:marRight w:val="0"/>
      <w:marTop w:val="0"/>
      <w:marBottom w:val="0"/>
      <w:divBdr>
        <w:top w:val="none" w:sz="0" w:space="0" w:color="auto"/>
        <w:left w:val="none" w:sz="0" w:space="0" w:color="auto"/>
        <w:bottom w:val="none" w:sz="0" w:space="0" w:color="auto"/>
        <w:right w:val="none" w:sz="0" w:space="0" w:color="auto"/>
      </w:divBdr>
    </w:div>
    <w:div w:id="1842354259">
      <w:bodyDiv w:val="1"/>
      <w:marLeft w:val="0"/>
      <w:marRight w:val="0"/>
      <w:marTop w:val="0"/>
      <w:marBottom w:val="0"/>
      <w:divBdr>
        <w:top w:val="none" w:sz="0" w:space="0" w:color="auto"/>
        <w:left w:val="none" w:sz="0" w:space="0" w:color="auto"/>
        <w:bottom w:val="none" w:sz="0" w:space="0" w:color="auto"/>
        <w:right w:val="none" w:sz="0" w:space="0" w:color="auto"/>
      </w:divBdr>
    </w:div>
    <w:div w:id="1843232202">
      <w:bodyDiv w:val="1"/>
      <w:marLeft w:val="0"/>
      <w:marRight w:val="0"/>
      <w:marTop w:val="0"/>
      <w:marBottom w:val="0"/>
      <w:divBdr>
        <w:top w:val="none" w:sz="0" w:space="0" w:color="auto"/>
        <w:left w:val="none" w:sz="0" w:space="0" w:color="auto"/>
        <w:bottom w:val="none" w:sz="0" w:space="0" w:color="auto"/>
        <w:right w:val="none" w:sz="0" w:space="0" w:color="auto"/>
      </w:divBdr>
    </w:div>
    <w:div w:id="1896116062">
      <w:bodyDiv w:val="1"/>
      <w:marLeft w:val="0"/>
      <w:marRight w:val="0"/>
      <w:marTop w:val="0"/>
      <w:marBottom w:val="0"/>
      <w:divBdr>
        <w:top w:val="none" w:sz="0" w:space="0" w:color="auto"/>
        <w:left w:val="none" w:sz="0" w:space="0" w:color="auto"/>
        <w:bottom w:val="none" w:sz="0" w:space="0" w:color="auto"/>
        <w:right w:val="none" w:sz="0" w:space="0" w:color="auto"/>
      </w:divBdr>
    </w:div>
    <w:div w:id="1928996506">
      <w:bodyDiv w:val="1"/>
      <w:marLeft w:val="0"/>
      <w:marRight w:val="0"/>
      <w:marTop w:val="0"/>
      <w:marBottom w:val="0"/>
      <w:divBdr>
        <w:top w:val="none" w:sz="0" w:space="0" w:color="auto"/>
        <w:left w:val="none" w:sz="0" w:space="0" w:color="auto"/>
        <w:bottom w:val="none" w:sz="0" w:space="0" w:color="auto"/>
        <w:right w:val="none" w:sz="0" w:space="0" w:color="auto"/>
      </w:divBdr>
    </w:div>
    <w:div w:id="1954625393">
      <w:bodyDiv w:val="1"/>
      <w:marLeft w:val="0"/>
      <w:marRight w:val="0"/>
      <w:marTop w:val="0"/>
      <w:marBottom w:val="0"/>
      <w:divBdr>
        <w:top w:val="none" w:sz="0" w:space="0" w:color="auto"/>
        <w:left w:val="none" w:sz="0" w:space="0" w:color="auto"/>
        <w:bottom w:val="none" w:sz="0" w:space="0" w:color="auto"/>
        <w:right w:val="none" w:sz="0" w:space="0" w:color="auto"/>
      </w:divBdr>
    </w:div>
    <w:div w:id="1972973111">
      <w:bodyDiv w:val="1"/>
      <w:marLeft w:val="0"/>
      <w:marRight w:val="0"/>
      <w:marTop w:val="0"/>
      <w:marBottom w:val="0"/>
      <w:divBdr>
        <w:top w:val="none" w:sz="0" w:space="0" w:color="auto"/>
        <w:left w:val="none" w:sz="0" w:space="0" w:color="auto"/>
        <w:bottom w:val="none" w:sz="0" w:space="0" w:color="auto"/>
        <w:right w:val="none" w:sz="0" w:space="0" w:color="auto"/>
      </w:divBdr>
    </w:div>
    <w:div w:id="1984918449">
      <w:bodyDiv w:val="1"/>
      <w:marLeft w:val="0"/>
      <w:marRight w:val="0"/>
      <w:marTop w:val="0"/>
      <w:marBottom w:val="0"/>
      <w:divBdr>
        <w:top w:val="none" w:sz="0" w:space="0" w:color="auto"/>
        <w:left w:val="none" w:sz="0" w:space="0" w:color="auto"/>
        <w:bottom w:val="none" w:sz="0" w:space="0" w:color="auto"/>
        <w:right w:val="none" w:sz="0" w:space="0" w:color="auto"/>
      </w:divBdr>
    </w:div>
    <w:div w:id="207626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1C6BE-8D3F-4296-9C25-A46F8759D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15075</Words>
  <Characters>85928</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Пономарева Елена Сергеевна</cp:lastModifiedBy>
  <cp:revision>6</cp:revision>
  <cp:lastPrinted>2025-02-04T05:42:00Z</cp:lastPrinted>
  <dcterms:created xsi:type="dcterms:W3CDTF">2025-02-07T01:17:00Z</dcterms:created>
  <dcterms:modified xsi:type="dcterms:W3CDTF">2025-02-12T06:53:00Z</dcterms:modified>
</cp:coreProperties>
</file>